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right="76"/>
        <w:contextualSpacing w:val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645910" cy="92195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45910" cy="92195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 w:right="76"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right="76"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right="76"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right="76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Оглавление</w:t>
      </w:r>
    </w:p>
    <w:p w14:paraId="08000000">
      <w:pPr>
        <w:spacing w:after="0" w:line="240" w:lineRule="auto"/>
        <w:ind w:right="76"/>
        <w:outlineLvl w:val="0"/>
        <w:rPr>
          <w:rFonts w:ascii="Times New Roman" w:hAnsi="Times New Roman"/>
          <w:b w:val="0"/>
          <w:sz w:val="28"/>
        </w:rPr>
      </w:pPr>
    </w:p>
    <w:p w14:paraId="09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Пояснительная записка……………………………………….....................................3</w:t>
      </w:r>
    </w:p>
    <w:p w14:paraId="0A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Календарно-учебный график........................................................................................5</w:t>
      </w:r>
    </w:p>
    <w:p w14:paraId="0B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Учебно-тематический план…….. ……………......................................................…..5</w:t>
      </w:r>
    </w:p>
    <w:p w14:paraId="0C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Содержание программы.………………………….......................................................5</w:t>
      </w:r>
    </w:p>
    <w:p w14:paraId="0D000000">
      <w:pPr>
        <w:spacing w:after="0" w:line="240" w:lineRule="auto"/>
        <w:ind w:firstLine="680" w:left="0"/>
        <w:rPr>
          <w:rFonts w:ascii="Times New Roman" w:hAnsi="Times New Roman"/>
          <w:b w:val="0"/>
          <w:color w:val="111111"/>
          <w:sz w:val="26"/>
        </w:rPr>
      </w:pPr>
      <w:r>
        <w:rPr>
          <w:rFonts w:ascii="Times New Roman" w:hAnsi="Times New Roman"/>
          <w:b w:val="0"/>
          <w:color w:val="111111"/>
          <w:sz w:val="28"/>
        </w:rPr>
        <w:t>Обеспечение </w:t>
      </w:r>
      <w:r>
        <w:rPr>
          <w:rFonts w:ascii="Times New Roman" w:hAnsi="Times New Roman"/>
          <w:b w:val="0"/>
          <w:color w:val="111111"/>
          <w:sz w:val="28"/>
        </w:rPr>
        <w:t>программы……………………………...............................................…</w:t>
      </w:r>
      <w:r>
        <w:rPr>
          <w:rFonts w:ascii="Times New Roman" w:hAnsi="Times New Roman"/>
          <w:b w:val="0"/>
          <w:color w:val="111111"/>
          <w:sz w:val="26"/>
        </w:rPr>
        <w:t>9</w:t>
      </w:r>
    </w:p>
    <w:p w14:paraId="0E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Контрольно-измерительные материалы………….......................………………….10</w:t>
      </w:r>
    </w:p>
    <w:p w14:paraId="0F000000">
      <w:pPr>
        <w:spacing w:after="0" w:line="240" w:lineRule="auto"/>
        <w:ind w:firstLine="0" w:left="709" w:right="76"/>
        <w:contextualSpacing w:val="1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Список информационных источников…………………………………….....……</w:t>
      </w:r>
      <w:r>
        <w:rPr>
          <w:rFonts w:ascii="Times New Roman" w:hAnsi="Times New Roman"/>
          <w:b w:val="0"/>
          <w:sz w:val="28"/>
        </w:rPr>
        <w:t>11</w:t>
      </w:r>
    </w:p>
    <w:p w14:paraId="10000000">
      <w:pPr>
        <w:ind/>
        <w:contextualSpacing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 w:type="page"/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Сенсорное развитие - это развитие восприятий, представлений об объектах, явлениях и предметах окружающего мира. От того, насколько точно малыш научится воспринимать предметы и оперировать полученными знаниями, зависит процесс обучения в будущем.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>сенсорики</w:t>
      </w:r>
      <w:r>
        <w:rPr>
          <w:rFonts w:ascii="Times New Roman" w:hAnsi="Times New Roman"/>
          <w:color w:val="000000"/>
          <w:sz w:val="28"/>
        </w:rPr>
        <w:t xml:space="preserve"> происходит путем узнавания величины, формы, запаха, цвета предмета. Чтобы в полной мере понять, что тот или иной объект собой представляет, ребенку нужно прикоснуться к нему или попробовать на вкус. Только так он в данный момент воспринимает понятия, характеризующие свойства: гладкий, шероховатый, сладкий, горький и.т.д.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Развивая представления о цвете, форме, величине окружающих предметов, необходимо познакомить детей с общепринятыми образцами внешних свой</w:t>
      </w:r>
      <w:r>
        <w:rPr>
          <w:rFonts w:ascii="Times New Roman" w:hAnsi="Times New Roman"/>
          <w:sz w:val="28"/>
        </w:rPr>
        <w:t>ств пр</w:t>
      </w:r>
      <w:r>
        <w:rPr>
          <w:rFonts w:ascii="Times New Roman" w:hAnsi="Times New Roman"/>
          <w:sz w:val="28"/>
        </w:rPr>
        <w:t xml:space="preserve">едметов, так называемыми сенсорными эталонами (семью цветами спектра, пятью геометрическими формами, тремя градациями величины). Вначале дети только знакомятся с сенсорными эталонами (сравнивают, подбирают одинаковые, запоминают названия). Затем, когда появляются более четкие представления о разновидностях каждого свойства, происходит более тонкая дифференциация эталонов; наконец, дети начинают пользоваться этими представлениями для анализа и выделения свойств разных предметов в самых различных ситуациях.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Накопление сенсорных представлений не может быть обеспечено путем ознакомления ребенка лишь с 3—4 разновидностями каждого свойства. Оно требует знакомства с цветом, формой, величиной, охватывающего, по возможности, все основные варианты.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та система включает, прежде всего, основные цвета спектра (красный, оранжевый, желтый, зеленый, голубой, синий, фиолетовый, белый и черный), 5 фигур (круг, квадрат, прямоугольник, треугольник, овал), 3 разновидности величины (большой, средний, маленький), то, по-видимому, нужно, чтобы у ребенка складывались в первую очередь представления именно об этих фигурах, цветовых тонах, величинах, но без обобщающего значения.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Актуальность программы.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Сенсорное развитие играет важную роль в общем ходе умственного развития. </w:t>
      </w:r>
      <w:r>
        <w:rPr>
          <w:rFonts w:ascii="Times New Roman" w:hAnsi="Times New Roman"/>
          <w:sz w:val="28"/>
        </w:rPr>
        <w:t>Данные статистики говорят о том, что при отсутствии специального сенсорного воспитания в раннем и дошкольном детстве, оно проходит замедленно и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</w:t>
      </w:r>
      <w:r>
        <w:rPr>
          <w:rFonts w:ascii="Times New Roman" w:hAnsi="Times New Roman"/>
          <w:sz w:val="28"/>
        </w:rPr>
        <w:t xml:space="preserve"> Это обстоятельство, а также стремление к удовлетворению потребности законных представителей детей младшего дошкольного возраста в проведении занятий, расширяющих задачи по образовательной области «Познавательное развитие» привели к необходимости создания программы сенсорного воспитания детей в возрасте 3-4 лет. </w:t>
      </w:r>
      <w:r>
        <w:rPr>
          <w:rFonts w:ascii="Times New Roman" w:hAnsi="Times New Roman"/>
          <w:sz w:val="28"/>
        </w:rPr>
        <w:t xml:space="preserve">Проведение кружка «Занимательная </w:t>
      </w:r>
      <w:r>
        <w:rPr>
          <w:rFonts w:ascii="Times New Roman" w:hAnsi="Times New Roman"/>
          <w:sz w:val="28"/>
        </w:rPr>
        <w:t>сенсорика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для воспитанни</w:t>
      </w:r>
      <w:r>
        <w:rPr>
          <w:rFonts w:ascii="Times New Roman" w:hAnsi="Times New Roman"/>
          <w:sz w:val="28"/>
        </w:rPr>
        <w:t xml:space="preserve">ков 2-й младшей группы, </w:t>
      </w:r>
      <w:r>
        <w:rPr>
          <w:rFonts w:ascii="Times New Roman" w:hAnsi="Times New Roman"/>
          <w:sz w:val="28"/>
        </w:rPr>
        <w:t xml:space="preserve">способствующего дальнейшему развитию познавательной деятельности. </w:t>
      </w:r>
    </w:p>
    <w:p w14:paraId="17000000">
      <w:pPr>
        <w:spacing w:after="0" w:line="240" w:lineRule="auto"/>
        <w:ind w:firstLine="0" w:left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b w:val="1"/>
          <w:sz w:val="28"/>
        </w:rPr>
        <w:t xml:space="preserve"> и задачи:</w:t>
      </w:r>
    </w:p>
    <w:p w14:paraId="18000000">
      <w:pPr>
        <w:spacing w:after="0"/>
        <w:ind w:firstLine="0" w:left="709"/>
        <w:rPr>
          <w:rFonts w:ascii="Times New Roman" w:hAnsi="Times New Roman"/>
          <w:sz w:val="28"/>
          <w:highlight w:val="white"/>
        </w:rPr>
      </w:pPr>
      <w:r>
        <w:rPr>
          <w:rStyle w:val="Style_2_ch"/>
          <w:rFonts w:ascii="Times New Roman" w:hAnsi="Times New Roman"/>
          <w:b w:val="1"/>
          <w:sz w:val="28"/>
        </w:rPr>
        <w:t>Цель</w:t>
      </w:r>
      <w:r>
        <w:rPr>
          <w:rStyle w:val="Style_2_ch"/>
          <w:rFonts w:ascii="Times New Roman" w:hAnsi="Times New Roman"/>
          <w:b w:val="1"/>
          <w:sz w:val="28"/>
        </w:rPr>
        <w:t>:</w:t>
      </w:r>
      <w:r>
        <w:rPr>
          <w:rStyle w:val="Style_3_ch"/>
          <w:rFonts w:ascii="Times New Roman" w:hAnsi="Times New Roman"/>
          <w:sz w:val="28"/>
        </w:rPr>
        <w:t xml:space="preserve">  </w:t>
      </w:r>
      <w:r>
        <w:rPr>
          <w:rStyle w:val="Style_2_ch"/>
          <w:rFonts w:ascii="Times New Roman" w:hAnsi="Times New Roman"/>
          <w:sz w:val="28"/>
        </w:rPr>
        <w:t>р</w:t>
      </w:r>
      <w:r>
        <w:rPr>
          <w:rFonts w:ascii="Times New Roman" w:hAnsi="Times New Roman"/>
          <w:color w:val="212529"/>
          <w:sz w:val="28"/>
          <w:highlight w:val="white"/>
        </w:rPr>
        <w:t xml:space="preserve">азвитие </w:t>
      </w:r>
      <w:r>
        <w:rPr>
          <w:rFonts w:ascii="Times New Roman" w:hAnsi="Times New Roman"/>
          <w:color w:val="212529"/>
          <w:sz w:val="28"/>
          <w:highlight w:val="white"/>
        </w:rPr>
        <w:t xml:space="preserve"> интерес</w:t>
      </w:r>
      <w:r>
        <w:rPr>
          <w:rFonts w:ascii="Times New Roman" w:hAnsi="Times New Roman"/>
          <w:color w:val="212529"/>
          <w:sz w:val="28"/>
          <w:highlight w:val="white"/>
        </w:rPr>
        <w:t>ов, любознательности и познавательной мотивации</w:t>
      </w:r>
      <w:r>
        <w:rPr>
          <w:rFonts w:ascii="Times New Roman" w:hAnsi="Times New Roman"/>
          <w:color w:val="212529"/>
          <w:sz w:val="28"/>
          <w:highlight w:val="white"/>
        </w:rPr>
        <w:t xml:space="preserve"> у детей младшего дошкольного возраста через сенсорное развитие.</w:t>
      </w: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Задачи </w:t>
      </w:r>
      <w:r>
        <w:rPr>
          <w:rFonts w:ascii="Times New Roman" w:hAnsi="Times New Roman"/>
          <w:b w:val="1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>.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Обучающие:</w:t>
      </w:r>
    </w:p>
    <w:p w14:paraId="1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обучить детей сенсорным эталонам: выделять цвет, форму, величину как особые признаки предметов и накапливать представления об основных разновидностях цвета и формы и об отношении предметов по величине;</w:t>
      </w:r>
    </w:p>
    <w:p w14:paraId="1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-обучить детей способам обследования предметов: их группировке по цвету и форме вокруг образцов – эталонов;</w:t>
      </w:r>
    </w:p>
    <w:p w14:paraId="1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-закрепить представления о разновидностях каждого свойства;</w:t>
      </w:r>
    </w:p>
    <w:p w14:paraId="1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-формировать представления о простейших </w:t>
      </w:r>
      <w:r>
        <w:rPr>
          <w:rFonts w:ascii="Times New Roman" w:hAnsi="Times New Roman"/>
          <w:color w:val="000000"/>
          <w:sz w:val="28"/>
        </w:rPr>
        <w:t>перцептивных</w:t>
      </w:r>
      <w:r>
        <w:rPr>
          <w:rFonts w:ascii="Times New Roman" w:hAnsi="Times New Roman"/>
          <w:color w:val="000000"/>
          <w:sz w:val="28"/>
        </w:rPr>
        <w:t xml:space="preserve"> действиях (погладить, надавить, пощупать, попробовать на вкус и так далее);</w:t>
      </w:r>
    </w:p>
    <w:p w14:paraId="1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учить применять полученные знания в практической и познавательной деятельности.</w:t>
      </w:r>
    </w:p>
    <w:p w14:paraId="20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Развивающие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2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развивать у детей внимание, мыслительные операции (сравнение, анализ, синтез, обобщение); </w:t>
      </w:r>
    </w:p>
    <w:p w14:paraId="2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развивать мелкую моторику рук;</w:t>
      </w:r>
    </w:p>
    <w:p w14:paraId="2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развивать умение активно употреблять слова, обозначающие действия (потрогать, просунуть, погладить и другие), качества и свойства;</w:t>
      </w:r>
    </w:p>
    <w:p w14:paraId="2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развивать мотивацию личности ребенка к познанию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Воспитательные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2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формирование у воспитанника нравственных качеств по отношению к окружающим (доброжелательность, чувство товарищества и т. д.);</w:t>
      </w:r>
    </w:p>
    <w:p w14:paraId="2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воспитание усидчивости, целенаправленности.</w:t>
      </w:r>
    </w:p>
    <w:p w14:paraId="28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</w:t>
      </w:r>
    </w:p>
    <w:p w14:paraId="2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</w:t>
      </w:r>
      <w:r>
        <w:rPr>
          <w:rFonts w:ascii="Times New Roman" w:hAnsi="Times New Roman"/>
          <w:sz w:val="28"/>
        </w:rPr>
        <w:t>обучения по</w:t>
      </w:r>
      <w:r>
        <w:rPr>
          <w:rFonts w:ascii="Times New Roman" w:hAnsi="Times New Roman"/>
          <w:sz w:val="28"/>
        </w:rPr>
        <w:t xml:space="preserve"> данной программе дети: </w:t>
      </w:r>
    </w:p>
    <w:p w14:paraId="2A000000">
      <w:pPr>
        <w:pStyle w:val="Style_4"/>
        <w:spacing w:after="0" w:before="0"/>
        <w:ind/>
        <w:jc w:val="both"/>
        <w:rPr>
          <w:color w:val="000011"/>
          <w:sz w:val="20"/>
        </w:rPr>
      </w:pPr>
      <w:r>
        <w:rPr>
          <w:rStyle w:val="Style_3_ch"/>
          <w:color w:val="000011"/>
          <w:sz w:val="28"/>
        </w:rPr>
        <w:t xml:space="preserve">- </w:t>
      </w:r>
      <w:r>
        <w:rPr>
          <w:rStyle w:val="Style_3_ch"/>
          <w:color w:val="000011"/>
          <w:sz w:val="28"/>
        </w:rPr>
        <w:t>различают и называют основные цвета;</w:t>
      </w:r>
    </w:p>
    <w:p w14:paraId="2B000000">
      <w:pPr>
        <w:pStyle w:val="Style_4"/>
        <w:spacing w:after="0" w:before="0"/>
        <w:ind/>
        <w:jc w:val="both"/>
        <w:rPr>
          <w:color w:val="000011"/>
          <w:sz w:val="20"/>
        </w:rPr>
      </w:pPr>
      <w:r>
        <w:rPr>
          <w:rStyle w:val="Style_3_ch"/>
          <w:color w:val="000011"/>
          <w:sz w:val="28"/>
        </w:rPr>
        <w:t>- различают и называют геометрические фигуры (шар, куб, круг, квадрат);</w:t>
      </w:r>
    </w:p>
    <w:p w14:paraId="2C000000">
      <w:pPr>
        <w:pStyle w:val="Style_4"/>
        <w:spacing w:after="0" w:before="0"/>
        <w:ind/>
        <w:jc w:val="both"/>
        <w:rPr>
          <w:color w:val="000011"/>
          <w:sz w:val="20"/>
        </w:rPr>
      </w:pPr>
      <w:r>
        <w:rPr>
          <w:rStyle w:val="Style_3_ch"/>
          <w:color w:val="000011"/>
          <w:sz w:val="28"/>
        </w:rPr>
        <w:t>- используют сенсорные эталоны (лимон желтый как солнышко, огурчик зеленый как травка);</w:t>
      </w:r>
    </w:p>
    <w:p w14:paraId="2D000000">
      <w:pPr>
        <w:pStyle w:val="Style_4"/>
        <w:spacing w:after="0" w:before="0"/>
        <w:ind/>
        <w:jc w:val="both"/>
        <w:rPr>
          <w:color w:val="000011"/>
          <w:sz w:val="20"/>
        </w:rPr>
      </w:pPr>
      <w:r>
        <w:rPr>
          <w:rStyle w:val="Style_3_ch"/>
          <w:color w:val="000011"/>
          <w:sz w:val="28"/>
        </w:rPr>
        <w:t>- начинают на ощупь различать качество предметов и их называть;</w:t>
      </w:r>
    </w:p>
    <w:p w14:paraId="2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11"/>
          <w:sz w:val="28"/>
        </w:rPr>
        <w:t>- умеют слушать и различать звуки в окружающей обстановке.</w:t>
      </w:r>
    </w:p>
    <w:p w14:paraId="2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Режим организации программы: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Кружок проводится на протяжении всего учебного года один раз в неделю во второй половине дня</w:t>
      </w:r>
      <w:r>
        <w:rPr>
          <w:rFonts w:ascii="Times New Roman" w:hAnsi="Times New Roman"/>
          <w:color w:val="000000"/>
          <w:sz w:val="28"/>
        </w:rPr>
        <w:t xml:space="preserve">. Продолжительность занятия </w:t>
      </w: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 xml:space="preserve"> минут. Общ</w:t>
      </w:r>
      <w:r>
        <w:rPr>
          <w:rFonts w:ascii="Times New Roman" w:hAnsi="Times New Roman"/>
          <w:color w:val="000000"/>
          <w:sz w:val="28"/>
        </w:rPr>
        <w:t>ее количество занятий в год -</w:t>
      </w:r>
      <w:r>
        <w:rPr>
          <w:rFonts w:ascii="Times New Roman" w:hAnsi="Times New Roman"/>
          <w:color w:val="000000"/>
          <w:sz w:val="28"/>
        </w:rPr>
        <w:t xml:space="preserve"> 32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spacing w:after="0" w:line="294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Групповые занятия</w:t>
      </w:r>
    </w:p>
    <w:p w14:paraId="33000000">
      <w:pPr>
        <w:spacing w:after="0" w:line="294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z w:val="28"/>
        </w:rPr>
        <w:t xml:space="preserve"> проводятся 1 раз в неделю по 15</w:t>
      </w:r>
      <w:r>
        <w:rPr>
          <w:rFonts w:ascii="Times New Roman" w:hAnsi="Times New Roman"/>
          <w:sz w:val="28"/>
        </w:rPr>
        <w:t xml:space="preserve"> минут.</w:t>
      </w:r>
    </w:p>
    <w:p w14:paraId="34000000">
      <w:pPr>
        <w:spacing w:after="0" w:line="294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занятий - игра.</w:t>
      </w:r>
    </w:p>
    <w:p w14:paraId="35000000">
      <w:pPr>
        <w:spacing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Календарно-учебный график</w:t>
      </w:r>
    </w:p>
    <w:p w14:paraId="3A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1362"/>
        <w:gridCol w:w="1476"/>
        <w:gridCol w:w="1566"/>
        <w:gridCol w:w="1245"/>
        <w:gridCol w:w="1237"/>
        <w:gridCol w:w="1352"/>
        <w:gridCol w:w="1333"/>
      </w:tblGrid>
      <w:tr>
        <w:tc>
          <w:tcPr>
            <w:tcW w:type="dxa" w:w="1362"/>
          </w:tcPr>
          <w:p w14:paraId="3B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начала обучения</w:t>
            </w:r>
          </w:p>
        </w:tc>
        <w:tc>
          <w:tcPr>
            <w:tcW w:type="dxa" w:w="1476"/>
          </w:tcPr>
          <w:p w14:paraId="3C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окончания обучения</w:t>
            </w:r>
          </w:p>
        </w:tc>
        <w:tc>
          <w:tcPr>
            <w:tcW w:type="dxa" w:w="1566"/>
          </w:tcPr>
          <w:p w14:paraId="3D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количество занятий</w:t>
            </w:r>
          </w:p>
        </w:tc>
        <w:tc>
          <w:tcPr>
            <w:tcW w:type="dxa" w:w="3834"/>
            <w:gridSpan w:val="3"/>
          </w:tcPr>
          <w:p w14:paraId="3E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часов</w:t>
            </w:r>
          </w:p>
        </w:tc>
        <w:tc>
          <w:tcPr>
            <w:tcW w:type="dxa" w:w="1333"/>
          </w:tcPr>
          <w:p w14:paraId="3F000000">
            <w:pPr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 в неделю</w:t>
            </w:r>
          </w:p>
        </w:tc>
      </w:tr>
      <w:tr>
        <w:tc>
          <w:tcPr>
            <w:tcW w:type="dxa" w:w="1362"/>
            <w:vMerge w:val="restart"/>
          </w:tcPr>
          <w:p w14:paraId="40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1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1476"/>
            <w:vMerge w:val="restart"/>
          </w:tcPr>
          <w:p w14:paraId="42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3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1566"/>
            <w:vMerge w:val="restart"/>
          </w:tcPr>
          <w:p w14:paraId="44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5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type="dxa" w:w="1245"/>
            <w:vMerge w:val="restart"/>
          </w:tcPr>
          <w:p w14:paraId="46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7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7"/>
          </w:tcPr>
          <w:p w14:paraId="48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type="dxa" w:w="1352"/>
          </w:tcPr>
          <w:p w14:paraId="49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type="dxa" w:w="1333"/>
            <w:vMerge w:val="restart"/>
          </w:tcPr>
          <w:p w14:paraId="4A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4B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</w:t>
            </w:r>
          </w:p>
        </w:tc>
      </w:tr>
      <w:tr>
        <w:tc>
          <w:tcPr>
            <w:tcW w:type="dxa" w:w="1362"/>
            <w:gridSpan w:val="1"/>
            <w:vMerge w:val="continue"/>
          </w:tcPr>
          <w:p/>
        </w:tc>
        <w:tc>
          <w:tcPr>
            <w:tcW w:type="dxa" w:w="1476"/>
            <w:gridSpan w:val="1"/>
            <w:vMerge w:val="continue"/>
          </w:tcPr>
          <w:p/>
        </w:tc>
        <w:tc>
          <w:tcPr>
            <w:tcW w:type="dxa" w:w="1566"/>
            <w:gridSpan w:val="1"/>
            <w:vMerge w:val="continue"/>
          </w:tcPr>
          <w:p/>
        </w:tc>
        <w:tc>
          <w:tcPr>
            <w:tcW w:type="dxa" w:w="1245"/>
            <w:gridSpan w:val="1"/>
            <w:vMerge w:val="continue"/>
          </w:tcPr>
          <w:p/>
        </w:tc>
        <w:tc>
          <w:tcPr>
            <w:tcW w:type="dxa" w:w="1237"/>
          </w:tcPr>
          <w:p w14:paraId="4C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352"/>
          </w:tcPr>
          <w:p w14:paraId="4D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333"/>
            <w:gridSpan w:val="1"/>
            <w:vMerge w:val="continue"/>
          </w:tcPr>
          <w:p/>
        </w:tc>
      </w:tr>
    </w:tbl>
    <w:p w14:paraId="4E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одного занятия 15 минут, что составляет 1 академический час.</w:t>
      </w:r>
    </w:p>
    <w:p w14:paraId="4F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Учебно-тематический план</w:t>
      </w:r>
    </w:p>
    <w:p w14:paraId="51000000">
      <w:pPr>
        <w:pStyle w:val="Style_6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5"/>
        <w:tblLayout w:type="fixed"/>
      </w:tblPr>
      <w:tblGrid>
        <w:gridCol w:w="5211"/>
        <w:gridCol w:w="2977"/>
        <w:gridCol w:w="2494"/>
      </w:tblGrid>
      <w:tr>
        <w:tc>
          <w:tcPr>
            <w:tcW w:type="dxa" w:w="5211"/>
            <w:vMerge w:val="restart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раздела</w:t>
            </w:r>
          </w:p>
        </w:tc>
        <w:tc>
          <w:tcPr>
            <w:tcW w:type="dxa" w:w="5471"/>
            <w:gridSpan w:val="2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(32)</w:t>
            </w:r>
          </w:p>
        </w:tc>
      </w:tr>
      <w:tr>
        <w:tc>
          <w:tcPr>
            <w:tcW w:type="dxa" w:w="5211"/>
            <w:gridSpan w:val="1"/>
            <w:vMerge w:val="continue"/>
          </w:tcPr>
          <w:p/>
        </w:tc>
        <w:tc>
          <w:tcPr>
            <w:tcW w:type="dxa" w:w="2977"/>
          </w:tcPr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type="dxa" w:w="2494"/>
          </w:tcPr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>
        <w:tc>
          <w:tcPr>
            <w:tcW w:type="dxa" w:w="5211"/>
          </w:tcPr>
          <w:p w14:paraId="56000000">
            <w:pPr>
              <w:pStyle w:val="Style_7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</w:t>
            </w:r>
            <w:r>
              <w:rPr>
                <w:rFonts w:ascii="Times New Roman" w:hAnsi="Times New Roman"/>
                <w:sz w:val="28"/>
              </w:rPr>
              <w:t xml:space="preserve"> игр</w:t>
            </w:r>
            <w:r>
              <w:rPr>
                <w:rFonts w:ascii="Times New Roman" w:hAnsi="Times New Roman"/>
                <w:sz w:val="28"/>
              </w:rPr>
              <w:t>ы</w:t>
            </w:r>
          </w:p>
        </w:tc>
        <w:tc>
          <w:tcPr>
            <w:tcW w:type="dxa" w:w="2977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211"/>
          </w:tcPr>
          <w:p w14:paraId="59000000">
            <w:pPr>
              <w:pStyle w:val="Style_7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</w:tc>
        <w:tc>
          <w:tcPr>
            <w:tcW w:type="dxa" w:w="2977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211"/>
          </w:tcPr>
          <w:p w14:paraId="5C000000">
            <w:pPr>
              <w:pStyle w:val="Style_7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Эксперименты</w:t>
            </w:r>
          </w:p>
        </w:tc>
        <w:tc>
          <w:tcPr>
            <w:tcW w:type="dxa" w:w="2977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211"/>
          </w:tcPr>
          <w:p w14:paraId="5F000000">
            <w:pPr>
              <w:tabs>
                <w:tab w:leader="none" w:pos="285" w:val="left"/>
                <w:tab w:leader="none" w:pos="56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4. Физкультминутки </w:t>
            </w:r>
          </w:p>
        </w:tc>
        <w:tc>
          <w:tcPr>
            <w:tcW w:type="dxa" w:w="2977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494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211"/>
          </w:tcPr>
          <w:p w14:paraId="62000000">
            <w:pPr>
              <w:pStyle w:val="Style_7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Обобщающее занятие</w:t>
            </w:r>
          </w:p>
        </w:tc>
        <w:tc>
          <w:tcPr>
            <w:tcW w:type="dxa" w:w="2977"/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94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211"/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Итого </w:t>
            </w:r>
          </w:p>
        </w:tc>
        <w:tc>
          <w:tcPr>
            <w:tcW w:type="dxa" w:w="2977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494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</w:tbl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 программы</w:t>
      </w:r>
    </w:p>
    <w:p w14:paraId="6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5"/>
        <w:tblLayout w:type="fixed"/>
      </w:tblPr>
      <w:tblGrid>
        <w:gridCol w:w="1339"/>
        <w:gridCol w:w="1120"/>
        <w:gridCol w:w="3223"/>
        <w:gridCol w:w="4774"/>
      </w:tblGrid>
      <w:tr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6"/>
              <w:spacing w:line="276" w:lineRule="auto"/>
              <w:ind/>
              <w:rPr>
                <w:rFonts w:ascii="Times New Roman" w:hAnsi="Times New Roman"/>
                <w:color w:val="000011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Диагностика.</w:t>
            </w:r>
          </w:p>
          <w:p w14:paraId="72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«Сложи из палочек».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8"/>
              <w:spacing w:after="0" w:before="0"/>
              <w:ind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Развивать зрительное внимание и память, мелкую моторику.</w:t>
            </w:r>
          </w:p>
          <w:p w14:paraId="74000000">
            <w:pPr>
              <w:pStyle w:val="Style_8"/>
              <w:spacing w:after="0" w:before="0"/>
              <w:ind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На столе раскладываются счетные палочки.</w:t>
            </w:r>
          </w:p>
          <w:p w14:paraId="75000000">
            <w:pPr>
              <w:pStyle w:val="Style_8"/>
              <w:spacing w:after="0" w:before="0"/>
              <w:ind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Ребенок должен сложить из палочек фигуру.</w:t>
            </w:r>
          </w:p>
          <w:p w14:paraId="76000000">
            <w:pPr>
              <w:pStyle w:val="Style_8"/>
              <w:spacing w:after="0" w:before="0"/>
              <w:ind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Задание дается в порядке возрастающей сложности:</w:t>
            </w:r>
          </w:p>
          <w:p w14:paraId="77000000">
            <w:pPr>
              <w:pStyle w:val="Style_8"/>
              <w:spacing w:after="0" w:before="0"/>
              <w:ind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а</w:t>
            </w:r>
            <w:r>
              <w:rPr>
                <w:rStyle w:val="Style_3_ch"/>
                <w:color w:val="000011"/>
                <w:sz w:val="28"/>
              </w:rPr>
              <w:t>) образец остается перед глазами ребенка</w:t>
            </w:r>
            <w:r>
              <w:rPr>
                <w:rStyle w:val="Style_3_ch"/>
                <w:color w:val="000011"/>
                <w:sz w:val="28"/>
              </w:rPr>
              <w:t>;</w:t>
            </w:r>
          </w:p>
          <w:p w14:paraId="78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б</w:t>
            </w:r>
            <w:r>
              <w:rPr>
                <w:rStyle w:val="Style_3_ch"/>
                <w:color w:val="000011"/>
                <w:sz w:val="28"/>
              </w:rPr>
              <w:t>) образец убирается.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11"/>
                <w:sz w:val="28"/>
                <w:highlight w:val="white"/>
              </w:rPr>
              <w:t>«Подбери флажки к домикам»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«Радуга»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Продолжать учить детей с системой цветов. Познакомить детей с новым цветом -  голубой.  Воспитывать усидчивость, аккуратность.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«Игра с мячами».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110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Формировать умение выделять параметры величины предметов.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«Большой -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маленький»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Зна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комство с признаками: большой -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маленький. Упражнять в различении предметов, их назывании, систематизации.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«В какую коробку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?»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знания о величине предметов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«Из каких фигур состоит машина?»</w:t>
            </w:r>
            <w:r>
              <w:rPr>
                <w:rStyle w:val="Style_3_ch"/>
                <w:color w:val="000011"/>
                <w:sz w:val="28"/>
              </w:rPr>
              <w:t>,</w:t>
            </w:r>
            <w:r>
              <w:rPr>
                <w:color w:val="000011"/>
                <w:sz w:val="28"/>
              </w:rPr>
              <w:t xml:space="preserve"> </w:t>
            </w:r>
            <w:r>
              <w:rPr>
                <w:rStyle w:val="Style_3_ch"/>
                <w:color w:val="000011"/>
                <w:sz w:val="28"/>
              </w:rPr>
              <w:t>«Коврик».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Учить узнавать и называть геометрические фигуры.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0" w:lineRule="atLeast"/>
              <w:ind w:hanging="34" w:left="34" w:right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«Разложи в коробки»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знание и название геометрических фигур.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0" w:lineRule="atLeast"/>
              <w:ind w:hanging="34" w:left="34" w:right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«Украшение для ёлочки»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Закрепление представления об основных цветах, упражнять в расположение предметов на плоскости в заданном цветовом порядке.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0" w:lineRule="atLeast"/>
              <w:ind w:hanging="34" w:left="34" w:right="4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«Помоги шоферу»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line="110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Познакомить с длиной предметов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«Новый год».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Закреплять умение детей группировать цвета, подбирать их по слову, обозначающему цвет. Продолжать учить детей выкладывать узор в определенном порядке в соответствии с образцом или по словесному указанию; закреплять представления детей о геометрических фигурах, величине и цвете.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«Самая длинная, самая короткая».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110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знания о величине предметов (длина)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«Путешествие на лесную полянку»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Познакомить с шириной предмета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«Определи на ощупь».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Развивать тактильные ощущения. Закреплять умения узнать предмет на ощупь и назвать его признаки.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«Угадай на ощупь, из чего сделан этот предмет».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Развивать тактильные ощущения. Учить определить, из чего изготовлены различные предметы.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«Дом, в котором я живу».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 xml:space="preserve">Формировать представления детей о величине предметов. Учить детей </w:t>
            </w:r>
            <w:r>
              <w:rPr>
                <w:rStyle w:val="Style_3_ch"/>
                <w:color w:val="000011"/>
                <w:sz w:val="28"/>
              </w:rPr>
              <w:t>строить домик из конструктора в соответствии с цветом и величиной. Формировать представления детей о геометрических фигурах, закреплять представления детей о цвете и величине.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«Теплый – холодный»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знания детей о свойствах воды: прозрачная, теплая, холодная.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«Самая длинная, самая короткая».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Упражнять в раскладывании разноцветных лент разной длины от самой короткой до самой длинной.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«Дальш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е-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ближе»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Учить ориентироваться на листе, используя слова ближ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е-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дальше.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0" w:lineRule="atLeast"/>
              <w:ind w:hanging="34" w:left="34" w:right="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«Найди Котенка»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умение ориентироваться в пространстве, определяя местонахождение словами.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Опыт «Разноцветная вода».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знания о свойствах воды.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«Какой формы предметы в нашей группе».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Развивать навык зрительному обследованию предметов и словесному описанию их формы.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«Что как плавает»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Закреплять знания свойств камней.</w:t>
            </w:r>
            <w:r>
              <w:rPr>
                <w:rFonts w:ascii="Times New Roman" w:hAnsi="Times New Roman"/>
                <w:color w:val="000011"/>
                <w:sz w:val="28"/>
              </w:rPr>
              <w:br/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Сравнивать камень с деревянной палочкой: что легче, что тяжелее, что тонет в воде, что плавает.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 «Теремок»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4"/>
              <w:spacing w:after="0" w:before="0"/>
              <w:ind/>
              <w:jc w:val="both"/>
              <w:rPr>
                <w:color w:val="000011"/>
                <w:sz w:val="28"/>
              </w:rPr>
            </w:pPr>
            <w:r>
              <w:rPr>
                <w:rStyle w:val="Style_3_ch"/>
                <w:color w:val="000011"/>
                <w:sz w:val="28"/>
              </w:rPr>
              <w:t>Обучать детей способом соотношения предметов по величине (наложения и приложения), обозначать величины предметов словами</w:t>
            </w:r>
            <w:r>
              <w:rPr>
                <w:rStyle w:val="Style_3_ch"/>
                <w:color w:val="000011"/>
                <w:sz w:val="28"/>
              </w:rPr>
              <w:t xml:space="preserve"> З</w:t>
            </w:r>
            <w:r>
              <w:rPr>
                <w:rStyle w:val="Style_3_ch"/>
                <w:color w:val="000011"/>
                <w:sz w:val="28"/>
              </w:rPr>
              <w:t>акрепить умение группировать геометрические фигуры по форме. Воспитывать желание заниматься.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«Научи зайца строить забор»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Практиковать детей в выкладывании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сериационного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 ряда.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«Волшебный лес»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Практиковать детей в сравнении предметов по высоте и толщине.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Закрепить умение употреблять в речи термины «самый высокий, выше, ниже, самый низкий, самый толстый, тоньше, тонкий, тоньше»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0" w:lineRule="atLeast"/>
              <w:ind w:hanging="34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«Подарки»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Учить сравнивать два и больше предметов по длине. Закрепить знания о животных севера.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«В гости к мишке»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Обучение сопоставлению формы предметов с эталоном формы. Обучение выделению параметров величины предметов.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Воспитывать желание заниматься</w:t>
            </w:r>
            <w:r>
              <w:rPr>
                <w:rFonts w:ascii="Times New Roman" w:hAnsi="Times New Roman"/>
                <w:color w:val="000011"/>
                <w:sz w:val="28"/>
                <w:highlight w:val="white"/>
              </w:rPr>
              <w:t>.</w:t>
            </w:r>
          </w:p>
        </w:tc>
      </w:tr>
      <w:tr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Диагностика. </w:t>
            </w:r>
          </w:p>
          <w:p w14:paraId="D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Д/и: «Спрячь мышонка».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Закрепить знания цветов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Д\и</w:t>
            </w:r>
            <w:r>
              <w:rPr>
                <w:rFonts w:ascii="Times New Roman" w:hAnsi="Times New Roman"/>
                <w:color w:val="000000"/>
                <w:sz w:val="28"/>
              </w:rPr>
              <w:t>: «Птичка в домике».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Закрепить знания форм: квадрат, прямоугольник, треугольник, овал, круг.</w:t>
            </w:r>
          </w:p>
        </w:tc>
      </w:tr>
      <w:tr>
        <w:trPr>
          <w:trHeight w:hRule="atLeast" w:val="1104"/>
        </w:trP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D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Д/упражнение: «Накорми мишек».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Закрепить знания величин.</w:t>
            </w:r>
          </w:p>
        </w:tc>
      </w:tr>
      <w:tr>
        <w:trPr>
          <w:trHeight w:hRule="atLeast" w:val="1104"/>
        </w:trPr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0000000">
            <w:pPr>
              <w:spacing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«Цвета весны».</w:t>
            </w:r>
          </w:p>
        </w:tc>
        <w:tc>
          <w:tcPr>
            <w:tcW w:type="dxa" w:w="477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  <w:highlight w:val="white"/>
              </w:rPr>
              <w:t>Отчетное родительское собрание о подведение итогов по кружковой работе.</w:t>
            </w:r>
          </w:p>
        </w:tc>
      </w:tr>
    </w:tbl>
    <w:p w14:paraId="E2000000">
      <w:pPr>
        <w:pStyle w:val="Style_4"/>
        <w:spacing w:after="0" w:before="0"/>
        <w:ind/>
        <w:jc w:val="both"/>
        <w:rPr>
          <w:rStyle w:val="Style_9_ch"/>
          <w:b w:val="1"/>
          <w:color w:val="000011"/>
          <w:sz w:val="28"/>
        </w:rPr>
      </w:pPr>
    </w:p>
    <w:p w14:paraId="E3000000">
      <w:pPr>
        <w:pStyle w:val="Style_4"/>
        <w:spacing w:after="0" w:before="0"/>
        <w:ind/>
        <w:jc w:val="center"/>
        <w:rPr>
          <w:rStyle w:val="Style_9_ch"/>
          <w:b w:val="1"/>
          <w:color w:val="000011"/>
          <w:sz w:val="28"/>
        </w:rPr>
      </w:pPr>
    </w:p>
    <w:p w14:paraId="E4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5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6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7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8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9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A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B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C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D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E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EF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0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1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2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3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4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5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F6000000">
      <w:pPr>
        <w:ind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Обеспечение </w:t>
      </w:r>
      <w:r>
        <w:rPr>
          <w:rFonts w:ascii="Times New Roman" w:hAnsi="Times New Roman"/>
          <w:b w:val="1"/>
          <w:color w:val="111111"/>
          <w:sz w:val="28"/>
        </w:rPr>
        <w:t>программы</w:t>
      </w:r>
    </w:p>
    <w:p w14:paraId="F7000000">
      <w:pPr>
        <w:spacing w:after="0" w:line="240" w:lineRule="auto"/>
        <w:ind w:firstLine="0" w:left="709"/>
        <w:rPr>
          <w:rStyle w:val="Style_10_ch"/>
          <w:rFonts w:ascii="Times New Roman" w:hAnsi="Times New Roman"/>
          <w:b w:val="1"/>
          <w:color w:val="000000"/>
          <w:sz w:val="28"/>
        </w:rPr>
      </w:pPr>
      <w:r>
        <w:rPr>
          <w:rStyle w:val="Style_10_ch"/>
          <w:rFonts w:ascii="Times New Roman" w:hAnsi="Times New Roman"/>
          <w:b w:val="1"/>
          <w:color w:val="000000"/>
          <w:sz w:val="28"/>
        </w:rPr>
        <w:t>Материально-техническое обеспечение</w:t>
      </w:r>
    </w:p>
    <w:p w14:paraId="F8000000">
      <w:pPr>
        <w:spacing w:after="0" w:line="240" w:lineRule="auto"/>
        <w:ind w:firstLine="0" w:left="709"/>
        <w:rPr>
          <w:rStyle w:val="Style_10_ch"/>
          <w:rFonts w:ascii="Times New Roman" w:hAnsi="Times New Roman"/>
          <w:color w:val="000000"/>
          <w:sz w:val="28"/>
        </w:rPr>
      </w:pPr>
      <w:r>
        <w:rPr>
          <w:rStyle w:val="Style_10_ch"/>
          <w:rFonts w:ascii="Times New Roman" w:hAnsi="Times New Roman"/>
          <w:color w:val="000000"/>
          <w:sz w:val="28"/>
        </w:rPr>
        <w:t>Кар</w:t>
      </w:r>
      <w:r>
        <w:rPr>
          <w:rStyle w:val="Style_10_ch"/>
          <w:rFonts w:ascii="Times New Roman" w:hAnsi="Times New Roman"/>
          <w:color w:val="000000"/>
          <w:sz w:val="28"/>
        </w:rPr>
        <w:t>андаши цветные, гуашь, кисточки,</w:t>
      </w:r>
      <w:r>
        <w:rPr>
          <w:rStyle w:val="Style_10_ch"/>
          <w:rFonts w:ascii="Times New Roman" w:hAnsi="Times New Roman"/>
          <w:color w:val="000000"/>
          <w:sz w:val="28"/>
        </w:rPr>
        <w:t xml:space="preserve"> клей, бумага цветная</w:t>
      </w:r>
      <w:r>
        <w:rPr>
          <w:rStyle w:val="Style_10_ch"/>
          <w:rFonts w:ascii="Times New Roman" w:hAnsi="Times New Roman"/>
          <w:color w:val="000000"/>
          <w:sz w:val="28"/>
        </w:rPr>
        <w:t>, бумага белая</w:t>
      </w:r>
      <w:r>
        <w:rPr>
          <w:rStyle w:val="Style_10_ch"/>
          <w:rFonts w:ascii="Times New Roman" w:hAnsi="Times New Roman"/>
          <w:color w:val="000000"/>
          <w:sz w:val="28"/>
        </w:rPr>
        <w:t xml:space="preserve">, пластилин. </w:t>
      </w:r>
    </w:p>
    <w:p w14:paraId="F9000000">
      <w:pPr>
        <w:spacing w:after="0" w:line="240" w:lineRule="auto"/>
        <w:ind w:firstLine="0" w:left="709"/>
        <w:rPr>
          <w:rStyle w:val="Style_10_ch"/>
          <w:rFonts w:ascii="Times New Roman" w:hAnsi="Times New Roman"/>
          <w:b w:val="1"/>
          <w:color w:val="000000"/>
          <w:sz w:val="28"/>
        </w:rPr>
      </w:pPr>
      <w:r>
        <w:rPr>
          <w:rStyle w:val="Style_10_ch"/>
          <w:rFonts w:ascii="Times New Roman" w:hAnsi="Times New Roman"/>
          <w:b w:val="1"/>
          <w:color w:val="000000"/>
          <w:sz w:val="28"/>
        </w:rPr>
        <w:t>Дидактическое обеспечение</w:t>
      </w:r>
    </w:p>
    <w:p w14:paraId="F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Блоки </w:t>
      </w:r>
      <w:r>
        <w:rPr>
          <w:rFonts w:ascii="Times New Roman" w:hAnsi="Times New Roman"/>
          <w:color w:val="000000"/>
          <w:sz w:val="28"/>
        </w:rPr>
        <w:t>Дьенеш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палочки </w:t>
      </w:r>
      <w:r>
        <w:rPr>
          <w:rFonts w:ascii="Times New Roman" w:hAnsi="Times New Roman"/>
          <w:color w:val="000000"/>
          <w:sz w:val="28"/>
        </w:rPr>
        <w:t>Кьюизенера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счётные палочки, м</w:t>
      </w:r>
      <w:r>
        <w:rPr>
          <w:rFonts w:ascii="Times New Roman" w:hAnsi="Times New Roman"/>
          <w:color w:val="000000"/>
          <w:sz w:val="28"/>
        </w:rPr>
        <w:t>атематический конструктор</w:t>
      </w:r>
      <w:r>
        <w:rPr>
          <w:rFonts w:ascii="Times New Roman" w:hAnsi="Times New Roman"/>
          <w:color w:val="000000"/>
          <w:sz w:val="28"/>
        </w:rPr>
        <w:t>, наглядные пособия, дидактические игры</w:t>
      </w:r>
      <w:r>
        <w:rPr>
          <w:rFonts w:ascii="Times New Roman" w:hAnsi="Times New Roman"/>
          <w:color w:val="000000"/>
          <w:sz w:val="28"/>
        </w:rPr>
        <w:t>.</w:t>
      </w:r>
    </w:p>
    <w:p w14:paraId="F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принципы обучения:</w:t>
      </w:r>
    </w:p>
    <w:p w14:paraId="F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обучения строится на об</w:t>
      </w:r>
      <w:r>
        <w:rPr>
          <w:rFonts w:ascii="Times New Roman" w:hAnsi="Times New Roman"/>
          <w:sz w:val="28"/>
        </w:rPr>
        <w:t xml:space="preserve">щедидактических и специфических </w:t>
      </w:r>
      <w:r>
        <w:rPr>
          <w:rFonts w:ascii="Times New Roman" w:hAnsi="Times New Roman"/>
          <w:sz w:val="28"/>
        </w:rPr>
        <w:t>принципах:</w:t>
      </w:r>
    </w:p>
    <w:p w14:paraId="FD000000">
      <w:pPr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систематичности и последовательности:</w:t>
      </w:r>
      <w:r>
        <w:rPr>
          <w:rFonts w:ascii="Times New Roman" w:hAnsi="Times New Roman"/>
          <w:sz w:val="28"/>
        </w:rPr>
        <w:t xml:space="preserve"> концентрическое усвоение программы; организация и последовательная подача материала («от легкого к трудному», «от простого к сложному обучения;</w:t>
      </w:r>
    </w:p>
    <w:p w14:paraId="FE000000">
      <w:pPr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наглядности:</w:t>
      </w:r>
      <w:r>
        <w:rPr>
          <w:rFonts w:ascii="Times New Roman" w:hAnsi="Times New Roman"/>
          <w:sz w:val="28"/>
        </w:rPr>
        <w:t xml:space="preserve">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14:paraId="FF000000">
      <w:pPr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принцип доступности и посильности:</w:t>
      </w:r>
      <w:r>
        <w:rPr>
          <w:rFonts w:ascii="Times New Roman" w:hAnsi="Times New Roman"/>
          <w:sz w:val="28"/>
        </w:rPr>
        <w:t xml:space="preserve"> реализуется в делении изучаемого материала на этапы и в преподнесении его детям последовательными блоками и частями, соответственно возрастным особенностям и развитию речи;</w:t>
      </w:r>
    </w:p>
    <w:p w14:paraId="0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>онтогенетический принцип</w:t>
      </w:r>
      <w:r>
        <w:rPr>
          <w:rFonts w:ascii="Times New Roman" w:hAnsi="Times New Roman"/>
          <w:sz w:val="28"/>
        </w:rPr>
        <w:t xml:space="preserve"> (учет возрастных особенностей обучаемых).</w:t>
      </w:r>
    </w:p>
    <w:p w14:paraId="0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Методы и приемы обучения:</w:t>
      </w:r>
    </w:p>
    <w:p w14:paraId="0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и приемы, используемые в работе, </w:t>
      </w:r>
      <w:r>
        <w:rPr>
          <w:rFonts w:ascii="Times New Roman" w:hAnsi="Times New Roman"/>
          <w:sz w:val="28"/>
        </w:rPr>
        <w:t>соответствуют возрастным особен</w:t>
      </w:r>
      <w:r>
        <w:rPr>
          <w:rFonts w:ascii="Times New Roman" w:hAnsi="Times New Roman"/>
          <w:sz w:val="28"/>
        </w:rPr>
        <w:t>ностям дошкольника.</w:t>
      </w:r>
    </w:p>
    <w:p w14:paraId="0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Наглядные (показ педагога, пример, помощь).</w:t>
      </w:r>
    </w:p>
    <w:p w14:paraId="0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2.Словесные (объяснение, описание, поощрение, убеждение, использование скороговорок, пословиц и поговорок, загадок, стихов).</w:t>
      </w:r>
    </w:p>
    <w:p w14:paraId="0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Практические (самостоятельное и совместное выполнение заданий).</w:t>
      </w:r>
    </w:p>
    <w:p w14:paraId="0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Виды образовательной деятельности:</w:t>
      </w:r>
    </w:p>
    <w:p w14:paraId="0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Организованная образовательная деятельность включает следующие виды:</w:t>
      </w:r>
    </w:p>
    <w:p w14:paraId="0801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 деятельность;</w:t>
      </w:r>
    </w:p>
    <w:p w14:paraId="0901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упражнений на концентрацию внимания, развитие памяти, графических навыков;</w:t>
      </w:r>
    </w:p>
    <w:p w14:paraId="0A01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выполнение упражнений для подготовки руки к письму. </w:t>
      </w:r>
    </w:p>
    <w:p w14:paraId="0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Технологии:</w:t>
      </w:r>
    </w:p>
    <w:p w14:paraId="0C01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Здоровьесберегающая;</w:t>
      </w:r>
    </w:p>
    <w:p w14:paraId="0D01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Игровая;</w:t>
      </w:r>
    </w:p>
    <w:p w14:paraId="0E01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Личностно-ориентированная;</w:t>
      </w:r>
    </w:p>
    <w:p w14:paraId="0F01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Информационно-коммуникативные технологии (ИКТ)</w:t>
      </w:r>
    </w:p>
    <w:p w14:paraId="1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Взаимодействие  с родителями</w:t>
      </w:r>
    </w:p>
    <w:p w14:paraId="11010000">
      <w:pPr>
        <w:ind w:firstLine="0" w:left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 индивидуальных консультаций по запросу родителей.  Помимо этого, для родителей планируется составление памятки «Для чего и как необходимо развивать логическое мышление у дошкольников?».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Открытое занятие в конце учебного года.</w:t>
      </w:r>
    </w:p>
    <w:p w14:paraId="12010000">
      <w:pPr>
        <w:pStyle w:val="Style_4"/>
        <w:spacing w:after="0" w:before="0"/>
        <w:ind/>
        <w:jc w:val="both"/>
        <w:rPr>
          <w:rStyle w:val="Style_3_ch"/>
          <w:color w:val="000011"/>
          <w:sz w:val="28"/>
        </w:rPr>
      </w:pPr>
    </w:p>
    <w:p w14:paraId="13010000">
      <w:pPr>
        <w:pStyle w:val="Style_4"/>
        <w:spacing w:after="0" w:before="0"/>
        <w:ind/>
        <w:jc w:val="both"/>
        <w:rPr>
          <w:rStyle w:val="Style_2_ch"/>
          <w:color w:val="000011"/>
          <w:sz w:val="20"/>
        </w:rPr>
      </w:pPr>
    </w:p>
    <w:p w14:paraId="14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Контрольно-измерительные материалы</w:t>
      </w:r>
    </w:p>
    <w:p w14:paraId="15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6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организуется педагогом дополнительного образования с целью определения эффективности образовательного процесса, соотношения полученных результатов с ранее запланированными целями и задачами. </w:t>
      </w:r>
    </w:p>
    <w:p w14:paraId="17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образовательных результатов по итогам освоения программы проводится в форме входного контроля и промежуточной(итоговой) аттестации.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Входной контроль осуществляется в начале обучения, имеет своей целью выявление исходного уровня подготовки обучающихся, определение особенностей организации образовательной деятельности в соответствии с индивидуальными особенностями каждого ребенка. Входной контроль осуществляется в ходе первых занятий с помощью наблюдения педагога за работой обучающихся. </w:t>
      </w:r>
    </w:p>
    <w:p w14:paraId="1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промежуточного (итогового)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объединения.</w:t>
      </w:r>
    </w:p>
    <w:p w14:paraId="19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отслеживания успешности овладения дошкольниками содержания программы:  </w:t>
      </w:r>
    </w:p>
    <w:p w14:paraId="1A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педагогическое наблюдение;  </w:t>
      </w:r>
    </w:p>
    <w:p w14:paraId="1B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выполнение контрольных  заданий; </w:t>
      </w:r>
    </w:p>
    <w:p w14:paraId="1C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анализ продуктов детской деятельности.</w:t>
      </w:r>
    </w:p>
    <w:p w14:paraId="1D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Оценивание осуществляется по трём уровням: высокий, средний, низкий.</w:t>
      </w:r>
    </w:p>
    <w:p w14:paraId="1E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Высокий уровень – самостоятельное выполнение задания.</w:t>
      </w:r>
    </w:p>
    <w:p w14:paraId="1F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Средний уровень – выполнение задания с помощью педагога.</w:t>
      </w:r>
    </w:p>
    <w:p w14:paraId="20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Низкий уровень – задание не выполняет.</w:t>
      </w:r>
    </w:p>
    <w:p w14:paraId="21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обследования заносятся в разработанную диагностическую таблицу:</w:t>
      </w:r>
    </w:p>
    <w:p w14:paraId="2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1"/>
        <w:tblLayout w:type="fixed"/>
        <w:tblCellMar>
          <w:left w:type="dxa" w:w="0"/>
          <w:right w:type="dxa" w:w="0"/>
        </w:tblCellMar>
      </w:tblPr>
      <w:tblGrid>
        <w:gridCol w:w="508"/>
        <w:gridCol w:w="2719"/>
        <w:gridCol w:w="1417"/>
        <w:gridCol w:w="1134"/>
        <w:gridCol w:w="2127"/>
        <w:gridCol w:w="1559"/>
        <w:gridCol w:w="1417"/>
      </w:tblGrid>
      <w:tr>
        <w:trPr>
          <w:trHeight w:hRule="atLeast" w:val="1100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Список детей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Подбирает по цвету и оттенку.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Знает основные формы.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Умеет соотносить предметы по величине.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Ориентировка в пространстве.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</w:p>
        </w:tc>
      </w:tr>
      <w:tr>
        <w:trPr>
          <w:trHeight w:hRule="atLeast" w:val="180"/>
        </w:trP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7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666666"/>
                <w:sz w:val="28"/>
              </w:rPr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7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666666"/>
                <w:sz w:val="28"/>
              </w:rPr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7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666666"/>
                <w:sz w:val="28"/>
              </w:rPr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7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666666"/>
                <w:sz w:val="28"/>
              </w:rPr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2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7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666666"/>
                <w:sz w:val="28"/>
              </w:rPr>
            </w:pPr>
          </w:p>
        </w:tc>
      </w:tr>
    </w:tbl>
    <w:p w14:paraId="4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E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1010000">
      <w:pPr>
        <w:spacing w:after="24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используемой литературы</w:t>
      </w:r>
      <w:r>
        <w:rPr>
          <w:rFonts w:ascii="Times New Roman" w:hAnsi="Times New Roman"/>
          <w:b w:val="1"/>
          <w:sz w:val="28"/>
        </w:rPr>
        <w:t>:</w:t>
      </w:r>
    </w:p>
    <w:p w14:paraId="5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Алимова С. В., Юдаева О. В. Особенности сенсорного развития детей раннего возраста Педагогика: традиции и инновации: материалы VII международной научной конференции (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Челябинск, январь 2016 г.) / С.В. Алимова, О.В. Юдаева. — Челябинск: Два комсомольца, 2016. — С. 18-20. </w:t>
      </w:r>
    </w:p>
    <w:p w14:paraId="5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Венгер</w:t>
      </w:r>
      <w:r>
        <w:rPr>
          <w:rFonts w:ascii="Times New Roman" w:hAnsi="Times New Roman"/>
          <w:sz w:val="28"/>
        </w:rPr>
        <w:t>, Л. А. Воспитание сенсорной культуры ребенка: книга для воспитателей детского</w:t>
      </w:r>
      <w:r>
        <w:rPr>
          <w:rFonts w:ascii="Times New Roman" w:hAnsi="Times New Roman"/>
          <w:sz w:val="28"/>
        </w:rPr>
        <w:t xml:space="preserve"> сада / Л. А. </w:t>
      </w:r>
      <w:r>
        <w:rPr>
          <w:rFonts w:ascii="Times New Roman" w:hAnsi="Times New Roman"/>
          <w:sz w:val="28"/>
        </w:rPr>
        <w:t>Венгер</w:t>
      </w:r>
      <w:r>
        <w:rPr>
          <w:rFonts w:ascii="Times New Roman" w:hAnsi="Times New Roman"/>
          <w:sz w:val="28"/>
        </w:rPr>
        <w:t xml:space="preserve"> и др. – М.</w:t>
      </w:r>
      <w:r>
        <w:rPr>
          <w:rFonts w:ascii="Times New Roman" w:hAnsi="Times New Roman"/>
          <w:sz w:val="28"/>
        </w:rPr>
        <w:t xml:space="preserve">: Просвещение, 1998. – 144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14:paraId="5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Венгер</w:t>
      </w:r>
      <w:r>
        <w:rPr>
          <w:rFonts w:ascii="Times New Roman" w:hAnsi="Times New Roman"/>
          <w:sz w:val="28"/>
        </w:rPr>
        <w:t xml:space="preserve">, Л. А. Игры и упражнения по развитию умственных способностей у детей дошкольного возраста: книга для воспитателей детского сада / Л. А. </w:t>
      </w:r>
      <w:r>
        <w:rPr>
          <w:rFonts w:ascii="Times New Roman" w:hAnsi="Times New Roman"/>
          <w:sz w:val="28"/>
        </w:rPr>
        <w:t>Венгер</w:t>
      </w:r>
      <w:r>
        <w:rPr>
          <w:rFonts w:ascii="Times New Roman" w:hAnsi="Times New Roman"/>
          <w:sz w:val="28"/>
        </w:rPr>
        <w:t>, О. М. Дьяченко. – М.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Просвещение, 1989. – 128 с. </w:t>
      </w:r>
    </w:p>
    <w:p w14:paraId="5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Высокова Т.В. Сенсомоторное развитие детей раннего возраста: программа, конспекты занятий. ФГОС ДО / Т.В. Высокова. - Волгоград: Учитель, 2015. – 79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14:paraId="5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Кудрявцева Е.А. Сенсорное развитие детей 2-3 лет. Цвет. Форма. Размер. Дидактические игры и упражнения / Е.А. Кудрявцева, М.А. </w:t>
      </w:r>
      <w:r>
        <w:rPr>
          <w:rFonts w:ascii="Times New Roman" w:hAnsi="Times New Roman"/>
          <w:sz w:val="28"/>
        </w:rPr>
        <w:t>Пермякова</w:t>
      </w:r>
      <w:r>
        <w:rPr>
          <w:rFonts w:ascii="Times New Roman" w:hAnsi="Times New Roman"/>
          <w:sz w:val="28"/>
        </w:rPr>
        <w:t xml:space="preserve">. - Волгоград: Учитель, 2014г. – 16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14:paraId="5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Петрова И., </w:t>
      </w:r>
      <w:r>
        <w:rPr>
          <w:rFonts w:ascii="Times New Roman" w:hAnsi="Times New Roman"/>
          <w:sz w:val="28"/>
        </w:rPr>
        <w:t>Лиханова</w:t>
      </w:r>
      <w:r>
        <w:rPr>
          <w:rFonts w:ascii="Times New Roman" w:hAnsi="Times New Roman"/>
          <w:sz w:val="28"/>
        </w:rPr>
        <w:t xml:space="preserve"> Т. Методическое пособие. Сенсорное развитие детей раннего дошкольного возраста: методическое пособие / И. Петрова, Т. </w:t>
      </w:r>
      <w:r>
        <w:rPr>
          <w:rFonts w:ascii="Times New Roman" w:hAnsi="Times New Roman"/>
          <w:sz w:val="28"/>
        </w:rPr>
        <w:t>Лиханова</w:t>
      </w:r>
      <w:r>
        <w:rPr>
          <w:rFonts w:ascii="Times New Roman" w:hAnsi="Times New Roman"/>
          <w:sz w:val="28"/>
        </w:rPr>
        <w:t xml:space="preserve">. - М.: Творческий центр Сфера, 2012.- 64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</w:p>
    <w:p w14:paraId="5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Погудкина</w:t>
      </w:r>
      <w:r>
        <w:rPr>
          <w:rFonts w:ascii="Times New Roman" w:hAnsi="Times New Roman"/>
          <w:sz w:val="28"/>
        </w:rPr>
        <w:t xml:space="preserve"> И.С. Развивающие игры, упражнения, комплексные занятия для детей раннего возраста (с 1 года до 3-х лет)/ И.С. </w:t>
      </w:r>
      <w:r>
        <w:rPr>
          <w:rFonts w:ascii="Times New Roman" w:hAnsi="Times New Roman"/>
          <w:sz w:val="28"/>
        </w:rPr>
        <w:t>Погудкин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СП.: Детство- Пресс, 2015. – 176 с. </w:t>
      </w:r>
    </w:p>
    <w:p w14:paraId="5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Хохрякова Ю.М. Сенсорное воспитание детей раннего возраста: учебно-методическое пособие/ Ю.М. Хохрякова. - М.: Творческий центр Сфера, 2014. - 128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sectPr>
      <w:footerReference r:id="rId1" w:type="default"/>
      <w:pgSz w:h="16838" w:orient="portrait" w:w="11906"/>
      <w:pgMar w:bottom="568" w:footer="708" w:gutter="0" w:header="708" w:left="720" w:right="720" w:top="72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5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17" w:type="paragraph">
    <w:name w:val="heading 3"/>
    <w:next w:val="Style_1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7" w:type="paragraph">
    <w:name w:val="List Paragraph"/>
    <w:basedOn w:val="Style_12"/>
    <w:link w:val="Style_7_ch"/>
    <w:pPr>
      <w:ind w:firstLine="0" w:left="720"/>
      <w:contextualSpacing w:val="1"/>
    </w:pPr>
  </w:style>
  <w:style w:styleId="Style_7_ch" w:type="character">
    <w:name w:val="List Paragraph"/>
    <w:basedOn w:val="Style_12_ch"/>
    <w:link w:val="Style_7"/>
  </w:style>
  <w:style w:styleId="Style_18" w:type="paragraph">
    <w:name w:val="c0"/>
    <w:basedOn w:val="Style_19"/>
    <w:link w:val="Style_18_ch"/>
  </w:style>
  <w:style w:styleId="Style_18_ch" w:type="character">
    <w:name w:val="c0"/>
    <w:basedOn w:val="Style_19_ch"/>
    <w:link w:val="Style_18"/>
  </w:style>
  <w:style w:styleId="Style_4" w:type="paragraph">
    <w:name w:val="c3"/>
    <w:basedOn w:val="Style_12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3"/>
    <w:basedOn w:val="Style_12_ch"/>
    <w:link w:val="Style_4"/>
    <w:rPr>
      <w:rFonts w:ascii="Times New Roman" w:hAnsi="Times New Roman"/>
      <w:sz w:val="24"/>
    </w:rPr>
  </w:style>
  <w:style w:styleId="Style_20" w:type="paragraph">
    <w:name w:val="Normal (Web)"/>
    <w:basedOn w:val="Style_1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12_ch"/>
    <w:link w:val="Style_20"/>
    <w:rPr>
      <w:rFonts w:ascii="Times New Roman" w:hAnsi="Times New Roman"/>
      <w:sz w:val="24"/>
    </w:rPr>
  </w:style>
  <w:style w:styleId="Style_3" w:type="paragraph">
    <w:name w:val="c2"/>
    <w:basedOn w:val="Style_19"/>
    <w:link w:val="Style_3_ch"/>
  </w:style>
  <w:style w:styleId="Style_3_ch" w:type="character">
    <w:name w:val="c2"/>
    <w:basedOn w:val="Style_19_ch"/>
    <w:link w:val="Style_3"/>
  </w:style>
  <w:style w:styleId="Style_21" w:type="paragraph">
    <w:name w:val="c51"/>
    <w:basedOn w:val="Style_1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51"/>
    <w:basedOn w:val="Style_12_ch"/>
    <w:link w:val="Style_21"/>
    <w:rPr>
      <w:rFonts w:ascii="Times New Roman" w:hAnsi="Times New Roman"/>
      <w:sz w:val="24"/>
    </w:rPr>
  </w:style>
  <w:style w:styleId="Style_22" w:type="paragraph">
    <w:name w:val="c61"/>
    <w:basedOn w:val="Style_19"/>
    <w:link w:val="Style_22_ch"/>
  </w:style>
  <w:style w:styleId="Style_22_ch" w:type="character">
    <w:name w:val="c61"/>
    <w:basedOn w:val="Style_19_ch"/>
    <w:link w:val="Style_22"/>
  </w:style>
  <w:style w:styleId="Style_23" w:type="paragraph">
    <w:name w:val="toc 3"/>
    <w:next w:val="Style_1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8" w:type="paragraph">
    <w:name w:val="c21"/>
    <w:basedOn w:val="Style_1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21"/>
    <w:basedOn w:val="Style_12_ch"/>
    <w:link w:val="Style_8"/>
    <w:rPr>
      <w:rFonts w:ascii="Times New Roman" w:hAnsi="Times New Roman"/>
      <w:sz w:val="24"/>
    </w:rPr>
  </w:style>
  <w:style w:styleId="Style_24" w:type="paragraph">
    <w:name w:val="c6"/>
    <w:basedOn w:val="Style_19"/>
    <w:link w:val="Style_24_ch"/>
  </w:style>
  <w:style w:styleId="Style_24_ch" w:type="character">
    <w:name w:val="c6"/>
    <w:basedOn w:val="Style_19_ch"/>
    <w:link w:val="Style_24"/>
  </w:style>
  <w:style w:styleId="Style_25" w:type="paragraph">
    <w:name w:val="header"/>
    <w:basedOn w:val="Style_1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12_ch"/>
    <w:link w:val="Style_25"/>
  </w:style>
  <w:style w:styleId="Style_26" w:type="paragraph">
    <w:name w:val="c27"/>
    <w:basedOn w:val="Style_12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27"/>
    <w:basedOn w:val="Style_12_ch"/>
    <w:link w:val="Style_26"/>
    <w:rPr>
      <w:rFonts w:ascii="Times New Roman" w:hAnsi="Times New Roman"/>
      <w:sz w:val="24"/>
    </w:rPr>
  </w:style>
  <w:style w:styleId="Style_27" w:type="paragraph">
    <w:name w:val="Paragraph Style"/>
    <w:link w:val="Style_27_ch"/>
    <w:pPr>
      <w:spacing w:after="0" w:line="240" w:lineRule="auto"/>
      <w:ind/>
    </w:pPr>
    <w:rPr>
      <w:rFonts w:ascii="Arial" w:hAnsi="Arial"/>
      <w:sz w:val="24"/>
    </w:rPr>
  </w:style>
  <w:style w:styleId="Style_27_ch" w:type="character">
    <w:name w:val="Paragraph Style"/>
    <w:link w:val="Style_27"/>
    <w:rPr>
      <w:rFonts w:ascii="Arial" w:hAnsi="Arial"/>
      <w:sz w:val="24"/>
    </w:rPr>
  </w:style>
  <w:style w:styleId="Style_28" w:type="paragraph">
    <w:name w:val="heading 5"/>
    <w:next w:val="Style_12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12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c43"/>
    <w:basedOn w:val="Style_12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43"/>
    <w:basedOn w:val="Style_12_ch"/>
    <w:link w:val="Style_30"/>
    <w:rPr>
      <w:rFonts w:ascii="Times New Roman" w:hAnsi="Times New Roman"/>
      <w:sz w:val="24"/>
    </w:rPr>
  </w:style>
  <w:style w:styleId="Style_31" w:type="paragraph">
    <w:name w:val="Hyperlink"/>
    <w:basedOn w:val="Style_19"/>
    <w:link w:val="Style_31_ch"/>
    <w:rPr>
      <w:color w:themeColor="hyperlink" w:val="0000FF"/>
      <w:u w:val="single"/>
    </w:rPr>
  </w:style>
  <w:style w:styleId="Style_31_ch" w:type="character">
    <w:name w:val="Hyperlink"/>
    <w:basedOn w:val="Style_19_ch"/>
    <w:link w:val="Style_31"/>
    <w:rPr>
      <w:color w:themeColor="hyperlink"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3" w:type="paragraph">
    <w:name w:val="toc 1"/>
    <w:next w:val="Style_12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12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12_ch"/>
    <w:link w:val="Style_34"/>
    <w:rPr>
      <w:rFonts w:ascii="Tahoma" w:hAnsi="Tahoma"/>
      <w:sz w:val="16"/>
    </w:rPr>
  </w:style>
  <w:style w:styleId="Style_2" w:type="paragraph">
    <w:name w:val="c9"/>
    <w:basedOn w:val="Style_19"/>
    <w:link w:val="Style_2_ch"/>
  </w:style>
  <w:style w:styleId="Style_2_ch" w:type="character">
    <w:name w:val="c9"/>
    <w:basedOn w:val="Style_19_ch"/>
    <w:link w:val="Style_2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12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12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Emphasis"/>
    <w:basedOn w:val="Style_19"/>
    <w:link w:val="Style_38_ch"/>
    <w:rPr>
      <w:i w:val="1"/>
    </w:rPr>
  </w:style>
  <w:style w:styleId="Style_38_ch" w:type="character">
    <w:name w:val="Emphasis"/>
    <w:basedOn w:val="Style_19_ch"/>
    <w:link w:val="Style_38"/>
    <w:rPr>
      <w:i w:val="1"/>
    </w:rPr>
  </w:style>
  <w:style w:styleId="Style_39" w:type="paragraph">
    <w:name w:val="toc 5"/>
    <w:next w:val="Style_12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ubtitle"/>
    <w:next w:val="Style_1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1" w:type="paragraph">
    <w:name w:val="footer"/>
    <w:basedOn w:val="Style_1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2_ch"/>
    <w:link w:val="Style_1"/>
  </w:style>
  <w:style w:styleId="Style_9" w:type="paragraph">
    <w:name w:val="c10"/>
    <w:basedOn w:val="Style_19"/>
    <w:link w:val="Style_9_ch"/>
  </w:style>
  <w:style w:styleId="Style_9_ch" w:type="character">
    <w:name w:val="c10"/>
    <w:basedOn w:val="Style_19_ch"/>
    <w:link w:val="Style_9"/>
  </w:style>
  <w:style w:styleId="Style_10" w:type="paragraph">
    <w:name w:val="c23"/>
    <w:basedOn w:val="Style_19"/>
    <w:link w:val="Style_10_ch"/>
  </w:style>
  <w:style w:styleId="Style_10_ch" w:type="character">
    <w:name w:val="c23"/>
    <w:basedOn w:val="Style_19_ch"/>
    <w:link w:val="Style_10"/>
  </w:style>
  <w:style w:styleId="Style_41" w:type="paragraph">
    <w:name w:val="Title"/>
    <w:next w:val="Style_12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1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c48"/>
    <w:basedOn w:val="Style_19"/>
    <w:link w:val="Style_43_ch"/>
  </w:style>
  <w:style w:styleId="Style_43_ch" w:type="character">
    <w:name w:val="c48"/>
    <w:basedOn w:val="Style_19_ch"/>
    <w:link w:val="Style_43"/>
  </w:style>
  <w:style w:styleId="Style_44" w:type="paragraph">
    <w:name w:val="heading 2"/>
    <w:next w:val="Style_12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2024-07-30T20:09:45Z</dcterms:modified>
</cp:coreProperties>
</file>