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ind/>
        <w:jc w:val="center"/>
        <w:rPr>
          <w:rFonts w:ascii="Times New Roman" w:hAnsi="Times New Roman"/>
          <w:color w:val="000009"/>
          <w:sz w:val="28"/>
        </w:rPr>
      </w:pPr>
      <w:r>
        <w:drawing>
          <wp:inline>
            <wp:extent cx="8915399" cy="642937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8915399" cy="64293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pacing w:after="0" w:line="240" w:lineRule="auto"/>
        <w:ind w:right="76"/>
        <w:jc w:val="center"/>
        <w:outlineLvl w:val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Оглавление</w:t>
      </w:r>
    </w:p>
    <w:p w14:paraId="04000000">
      <w:pPr>
        <w:spacing w:after="0" w:line="240" w:lineRule="auto"/>
        <w:ind w:right="76"/>
        <w:outlineLvl w:val="0"/>
        <w:rPr>
          <w:rFonts w:ascii="Times New Roman" w:hAnsi="Times New Roman"/>
          <w:b w:val="0"/>
          <w:sz w:val="28"/>
        </w:rPr>
      </w:pPr>
    </w:p>
    <w:p w14:paraId="05000000">
      <w:pPr>
        <w:spacing w:after="0" w:line="240" w:lineRule="auto"/>
        <w:ind w:firstLine="680" w:right="0"/>
        <w:outlineLvl w:val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Пояснительная записка………………………………………................................................................................................3</w:t>
      </w:r>
    </w:p>
    <w:p w14:paraId="06000000">
      <w:pPr>
        <w:spacing w:after="0" w:line="240" w:lineRule="auto"/>
        <w:ind w:firstLine="680" w:right="0"/>
        <w:outlineLvl w:val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Календарно-учебный график..................................................................................................................................................6</w:t>
      </w:r>
    </w:p>
    <w:p w14:paraId="07000000">
      <w:pPr>
        <w:spacing w:after="0" w:line="240" w:lineRule="auto"/>
        <w:ind w:firstLine="680" w:right="0"/>
        <w:outlineLvl w:val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Учебно-тематический план…….. ……………................................................................................................................…..6</w:t>
      </w:r>
    </w:p>
    <w:p w14:paraId="08000000">
      <w:pPr>
        <w:spacing w:after="0" w:line="240" w:lineRule="auto"/>
        <w:ind w:firstLine="680" w:right="0"/>
        <w:outlineLvl w:val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Содержание программы.…………………………................................................................................................................10</w:t>
      </w:r>
    </w:p>
    <w:p w14:paraId="09000000">
      <w:pPr>
        <w:spacing w:after="0" w:line="240" w:lineRule="auto"/>
        <w:ind w:firstLine="680"/>
        <w:rPr>
          <w:rFonts w:ascii="Times New Roman" w:hAnsi="Times New Roman"/>
          <w:b w:val="0"/>
          <w:color w:val="111111"/>
          <w:sz w:val="26"/>
        </w:rPr>
      </w:pPr>
      <w:r>
        <w:rPr>
          <w:rFonts w:ascii="Times New Roman" w:hAnsi="Times New Roman"/>
          <w:b w:val="0"/>
          <w:color w:val="111111"/>
          <w:sz w:val="28"/>
        </w:rPr>
        <w:t>Обеспечение </w:t>
      </w:r>
      <w:r>
        <w:rPr>
          <w:rFonts w:ascii="Times New Roman" w:hAnsi="Times New Roman"/>
          <w:b w:val="0"/>
          <w:color w:val="111111"/>
          <w:sz w:val="28"/>
        </w:rPr>
        <w:t>программы……………………………........................................................................................................…</w:t>
      </w:r>
      <w:r>
        <w:rPr>
          <w:rFonts w:ascii="Times New Roman" w:hAnsi="Times New Roman"/>
          <w:b w:val="0"/>
          <w:color w:val="111111"/>
          <w:sz w:val="26"/>
        </w:rPr>
        <w:t>15</w:t>
      </w:r>
    </w:p>
    <w:p w14:paraId="0A000000">
      <w:pPr>
        <w:spacing w:after="0" w:line="240" w:lineRule="auto"/>
        <w:ind w:firstLine="680" w:right="0"/>
        <w:outlineLvl w:val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Контрольно-измерительные материалы………….......................……………...........................................................…….19</w:t>
      </w:r>
    </w:p>
    <w:p w14:paraId="0B000000">
      <w:pPr>
        <w:spacing w:after="0" w:line="240" w:lineRule="auto"/>
        <w:ind w:firstLine="680" w:right="0"/>
        <w:outlineLvl w:val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Список информационных источников……………………………………..…...........................................................……21</w:t>
      </w:r>
    </w:p>
    <w:p w14:paraId="0C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0D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0E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0F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0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1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2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3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4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5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6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7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8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9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A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B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  <w:r>
        <w:rPr>
          <w:rFonts w:ascii="Times New Roman" w:hAnsi="Times New Roman"/>
          <w:b w:val="1"/>
          <w:color w:val="00000A"/>
          <w:sz w:val="36"/>
        </w:rPr>
        <w:t>Пояснительная записка</w:t>
      </w:r>
    </w:p>
    <w:p w14:paraId="1C000000">
      <w:pPr>
        <w:spacing w:after="52" w:line="240" w:lineRule="auto"/>
        <w:ind w:firstLine="0" w:left="257"/>
        <w:jc w:val="center"/>
        <w:rPr>
          <w:rFonts w:ascii="Times New Roman" w:hAnsi="Times New Roman"/>
          <w:b w:val="1"/>
          <w:color w:val="00000A"/>
          <w:sz w:val="24"/>
        </w:rPr>
      </w:pPr>
    </w:p>
    <w:p w14:paraId="1D000000">
      <w:pPr>
        <w:spacing w:after="0" w:line="240" w:lineRule="auto"/>
        <w:ind w:firstLine="68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Проблема воспитания и обучения дошкольников с отклонениями в развитии является важной в педагогической психологии. В связи с увеличением числа детей с задержкой психического развития становится </w:t>
      </w:r>
      <w:r>
        <w:rPr>
          <w:rFonts w:ascii="Times New Roman" w:hAnsi="Times New Roman"/>
          <w:b w:val="1"/>
          <w:i w:val="1"/>
          <w:sz w:val="28"/>
        </w:rPr>
        <w:t>актуальной проблема</w:t>
      </w:r>
      <w:r>
        <w:rPr>
          <w:rFonts w:ascii="Times New Roman" w:hAnsi="Times New Roman"/>
          <w:sz w:val="28"/>
        </w:rPr>
        <w:t xml:space="preserve"> формирования их готовности к обучению в школе.        </w:t>
      </w:r>
    </w:p>
    <w:p w14:paraId="1E000000">
      <w:pPr>
        <w:spacing w:after="157" w:line="240" w:lineRule="auto"/>
        <w:ind w:firstLine="68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Причины   задержки психического развития у детей в   настоящее   время      достаточно глубоко и многосторонне   изучены. Слабое    соматическое       и   нервно-психическое      здоровье дошкольников    </w:t>
      </w:r>
      <w:r>
        <w:rPr>
          <w:rFonts w:ascii="Times New Roman" w:hAnsi="Times New Roman"/>
          <w:sz w:val="28"/>
        </w:rPr>
        <w:t xml:space="preserve">становится одной   из причин трудностей их адаптации к школьным нагрузкам.    Характерной     особенностью таких детей является их </w:t>
      </w:r>
      <w:r>
        <w:rPr>
          <w:rFonts w:ascii="Times New Roman" w:hAnsi="Times New Roman"/>
          <w:b w:val="1"/>
          <w:sz w:val="28"/>
        </w:rPr>
        <w:t xml:space="preserve">недостаточная готовность к школьному обучению.  </w:t>
      </w:r>
    </w:p>
    <w:p w14:paraId="1F000000">
      <w:pPr>
        <w:spacing w:after="157" w:line="240" w:lineRule="auto"/>
        <w:ind w:firstLine="656" w:left="24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наши дни характер учебно-воспитательного процесса изменяется в сторону ориентации на личность ученика, его индивидуальных возможностей, способностей, интересов. Делается акцент на создание психолого-педагогических условий для развития личностного потенциала каждого ребенка. Особое внимание уделяется детям с ограниченными возможностями здоровья. </w:t>
      </w:r>
    </w:p>
    <w:p w14:paraId="20000000">
      <w:pPr>
        <w:spacing w:after="0" w:line="240" w:lineRule="auto"/>
        <w:ind w:firstLine="68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существует огромное количество развивающих программ, которые могут  помочь в  подготовке ребенка-дошкольника к  школе. Программа к ку</w:t>
      </w:r>
      <w:r>
        <w:rPr>
          <w:rFonts w:ascii="Times New Roman" w:hAnsi="Times New Roman"/>
          <w:sz w:val="28"/>
        </w:rPr>
        <w:t>рсу «Умелые ручки</w:t>
      </w:r>
      <w:r>
        <w:rPr>
          <w:rFonts w:ascii="Times New Roman" w:hAnsi="Times New Roman"/>
          <w:sz w:val="28"/>
        </w:rPr>
        <w:t xml:space="preserve">» составлена  в соответствии с требованиями Федерального государственного образовательного стандарта начального общего образования  на основе программы развития познавательных способностей дошкольников О. Холодовой «За три месяца до школы» из серии «Юным умникам и умницам». </w:t>
      </w:r>
    </w:p>
    <w:p w14:paraId="21000000">
      <w:pPr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Программа разработана с учетом: </w:t>
      </w:r>
    </w:p>
    <w:p w14:paraId="22000000">
      <w:pPr>
        <w:numPr>
          <w:numId w:val="1"/>
        </w:numPr>
        <w:spacing w:line="276" w:lineRule="auto"/>
        <w:ind/>
        <w:contextualSpacing w:val="1"/>
        <w:jc w:val="both"/>
        <w:rPr>
          <w:rFonts w:ascii="Times New Roman" w:hAnsi="Times New Roman"/>
          <w:b w:val="0"/>
          <w:color w:val="000000"/>
          <w:sz w:val="28"/>
          <w:u w:val="non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instrText>HYPERLINK "http://vcht.center/wp-content/uploads/1.Federalnyj-zakon-ot-29.12.2012-N-273-FZ-red.-ot-16.04.2022.pdf"</w:instrTex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t>Федеральный закон от 29 декабря 2012 года N 273-ФЗ «Об образовании в Российской Федерации» (ред. от 16.04.2022);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fldChar w:fldCharType="end"/>
      </w:r>
    </w:p>
    <w:p w14:paraId="23000000">
      <w:pPr>
        <w:numPr>
          <w:numId w:val="1"/>
        </w:numPr>
        <w:spacing w:line="276" w:lineRule="auto"/>
        <w:ind/>
        <w:contextualSpacing w:val="1"/>
        <w:jc w:val="both"/>
        <w:rPr>
          <w:rFonts w:ascii="Times New Roman" w:hAnsi="Times New Roman"/>
          <w:b w:val="0"/>
          <w:color w:val="000000"/>
          <w:sz w:val="28"/>
          <w:u w:val="non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instrText>HYPERLINK "http://vcht.center/wp-content/uploads/4.-Kontseptsiya-razvitiya-dopolnitelnogo-obrazovaniya-detej.pdf"</w:instrTex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t>Распоряжение Правительства Российской Федерации от 31.03.2022 №678-р «Об утверждении Концепции развития дополнительного образования детей до 2030 года»;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fldChar w:fldCharType="end"/>
      </w:r>
    </w:p>
    <w:p w14:paraId="24000000">
      <w:pPr>
        <w:numPr>
          <w:numId w:val="1"/>
        </w:numPr>
        <w:spacing w:line="276" w:lineRule="auto"/>
        <w:ind/>
        <w:contextualSpacing w:val="1"/>
        <w:jc w:val="both"/>
        <w:rPr>
          <w:rFonts w:ascii="Times New Roman" w:hAnsi="Times New Roman"/>
          <w:b w:val="0"/>
          <w:color w:val="000000"/>
          <w:sz w:val="28"/>
          <w:u w:val="none"/>
        </w:rPr>
      </w:pPr>
      <w:r>
        <w:rPr>
          <w:rFonts w:ascii="Times New Roman" w:hAnsi="Times New Roman"/>
          <w:b w:val="0"/>
          <w:i w:val="0"/>
          <w:caps w:val="0"/>
          <w:color w:val="313131"/>
          <w:spacing w:val="0"/>
          <w:sz w:val="28"/>
          <w:highlight w:val="white"/>
          <w:u w:val="non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313131"/>
          <w:spacing w:val="0"/>
          <w:sz w:val="28"/>
          <w:highlight w:val="white"/>
          <w:u w:val="none"/>
        </w:rPr>
        <w:instrText>HYPERLINK "http://static.government.ru/media/files/f5Z8H9tgUK5Y9qtJ0tEFnyHlBitwN4gB.pdf"</w:instrText>
      </w:r>
      <w:r>
        <w:rPr>
          <w:rFonts w:ascii="Times New Roman" w:hAnsi="Times New Roman"/>
          <w:b w:val="0"/>
          <w:i w:val="0"/>
          <w:caps w:val="0"/>
          <w:color w:val="313131"/>
          <w:spacing w:val="0"/>
          <w:sz w:val="28"/>
          <w:highlight w:val="white"/>
          <w:u w:val="non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313131"/>
          <w:spacing w:val="0"/>
          <w:sz w:val="28"/>
          <w:highlight w:val="white"/>
          <w:u w:val="none"/>
        </w:rPr>
        <w:t>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 996-р.</w:t>
      </w:r>
      <w:r>
        <w:rPr>
          <w:rFonts w:ascii="Times New Roman" w:hAnsi="Times New Roman"/>
          <w:b w:val="0"/>
          <w:i w:val="0"/>
          <w:caps w:val="0"/>
          <w:color w:val="313131"/>
          <w:spacing w:val="0"/>
          <w:sz w:val="28"/>
          <w:highlight w:val="white"/>
          <w:u w:val="none"/>
        </w:rPr>
        <w:fldChar w:fldCharType="end"/>
      </w:r>
    </w:p>
    <w:p w14:paraId="25000000">
      <w:pPr>
        <w:numPr>
          <w:numId w:val="1"/>
        </w:numPr>
        <w:spacing w:line="276" w:lineRule="auto"/>
        <w:ind/>
        <w:contextualSpacing w:val="1"/>
        <w:jc w:val="both"/>
        <w:rPr>
          <w:rFonts w:ascii="Times New Roman" w:hAnsi="Times New Roman"/>
          <w:b w:val="0"/>
          <w:color w:val="000000"/>
          <w:sz w:val="28"/>
          <w:u w:val="non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instrText>HYPERLINK "http://vcht.center/wp-content/uploads/Prikaz-Ministerstva-prosveshheniya-RF-09-noyabrya-2018-N-196.pdf"</w:instrTex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t>Приказ Министерства просвещения Российской Федерации от 09 ноября 2018 N 196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fldChar w:fldCharType="end"/>
      </w:r>
    </w:p>
    <w:p w14:paraId="26000000">
      <w:pPr>
        <w:numPr>
          <w:numId w:val="1"/>
        </w:numPr>
        <w:spacing w:line="276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Постановление Главного государственного санитарного врача РФ </w:t>
      </w:r>
      <w:r>
        <w:rPr>
          <w:rFonts w:ascii="Times New Roman" w:hAnsi="Times New Roman"/>
          <w:sz w:val="28"/>
        </w:rPr>
        <w:t xml:space="preserve">от 28 </w:t>
      </w:r>
      <w:r>
        <w:rPr>
          <w:rFonts w:ascii="Times New Roman" w:hAnsi="Times New Roman"/>
          <w:sz w:val="28"/>
        </w:rPr>
        <w:t>сентября 2020 г. № 28 «Об утверждении санитарных правил СП 2.4.3648- 20 «Санитарно-эпидемиологические требования к организациям воспитания и обучения, отдыха и оздоровления детей и молодежи»;</w:t>
      </w:r>
    </w:p>
    <w:p w14:paraId="27000000">
      <w:pPr>
        <w:numPr>
          <w:numId w:val="1"/>
        </w:numPr>
        <w:spacing w:after="37" w:line="240" w:lineRule="auto"/>
        <w:ind w:right="2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sz w:val="28"/>
        </w:rPr>
        <w:t>Устав муниципального дошкольного образовательного учреждения «Детский сад № 42».</w:t>
      </w:r>
      <w:r>
        <w:rPr>
          <w:rFonts w:ascii="Times New Roman" w:hAnsi="Times New Roman"/>
          <w:sz w:val="28"/>
        </w:rPr>
        <w:tab/>
      </w:r>
    </w:p>
    <w:p w14:paraId="28000000">
      <w:pPr>
        <w:spacing w:after="0" w:before="0" w:line="240" w:lineRule="auto"/>
        <w:ind w:firstLine="566" w:left="271" w:right="42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Дополнительная  адаптированная образовательная программа (далее Программа) определяет содержание и организацию воспитательно-образовательного процесса для детей с  ОВЗ (задержкой психического развития) и направлена на коррекцию недостатков в их развитии, а также профилактику нарушений, имеющих не причинный, а следственный (вторичный, социальный) характер; формирование предпосылок учебной деятельности, обеспечивающих социальную успешность, обеспечение помощи семьям в обучении детей с ОВЗ (задержкой психического развития)  дошкольного возраста, охране и укреплении их физического и психического здоровья. Программа направлена  на оказание помощи ребенку с ЗПР    в  освоении  основной  образовательной  программы дошкольного образования, реализуемой в ДОУ. </w:t>
      </w:r>
    </w:p>
    <w:p w14:paraId="29000000">
      <w:pPr>
        <w:spacing w:after="0" w:before="0" w:line="240" w:lineRule="auto"/>
        <w:ind w:firstLine="680" w:left="0" w:right="2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b w:val="1"/>
          <w:color w:val="00000A"/>
          <w:sz w:val="28"/>
        </w:rPr>
        <w:t xml:space="preserve">Актуальность </w:t>
      </w:r>
    </w:p>
    <w:p w14:paraId="2A000000">
      <w:pPr>
        <w:spacing w:after="0" w:before="0" w:line="240" w:lineRule="auto"/>
        <w:ind w:firstLine="68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воспитании и обучении детей с ЗПР существует ряд проблем, обусловленных психофизическими особенностями: стойкое нарушение познавательной деятельности, недоразвитие высших познавательных функций, конкретность и поверхностность мышления, </w:t>
      </w:r>
      <w:r>
        <w:rPr>
          <w:rFonts w:ascii="Times New Roman" w:hAnsi="Times New Roman"/>
          <w:sz w:val="28"/>
        </w:rPr>
        <w:t>несформированность</w:t>
      </w:r>
      <w:r>
        <w:rPr>
          <w:rFonts w:ascii="Times New Roman" w:hAnsi="Times New Roman"/>
          <w:sz w:val="28"/>
        </w:rPr>
        <w:t xml:space="preserve"> всех операций речевой деятельности, нарушение </w:t>
      </w:r>
      <w:r>
        <w:rPr>
          <w:rFonts w:ascii="Times New Roman" w:hAnsi="Times New Roman"/>
          <w:sz w:val="28"/>
        </w:rPr>
        <w:t xml:space="preserve">словесной регуляции поведения, незрелость эмоционально-волевой сферы, </w:t>
      </w:r>
      <w:r>
        <w:rPr>
          <w:rFonts w:ascii="Times New Roman" w:hAnsi="Times New Roman"/>
          <w:sz w:val="28"/>
        </w:rPr>
        <w:t>несформированность</w:t>
      </w:r>
      <w:r>
        <w:rPr>
          <w:rFonts w:ascii="Times New Roman" w:hAnsi="Times New Roman"/>
          <w:sz w:val="28"/>
        </w:rPr>
        <w:t xml:space="preserve"> произвольности и целенаправленности всех видов деятельности, низкая работоспособность.</w:t>
      </w:r>
    </w:p>
    <w:p w14:paraId="2B000000">
      <w:pPr>
        <w:spacing w:after="0" w:before="0" w:line="240" w:lineRule="auto"/>
        <w:ind w:hanging="10" w:left="120" w:right="625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b w:val="1"/>
          <w:i w:val="1"/>
          <w:color w:val="00000A"/>
          <w:sz w:val="28"/>
        </w:rPr>
        <w:t xml:space="preserve">   Практическая направленность </w:t>
      </w:r>
      <w:r>
        <w:rPr>
          <w:rFonts w:ascii="Times New Roman" w:hAnsi="Times New Roman"/>
          <w:color w:val="00000A"/>
          <w:sz w:val="28"/>
        </w:rPr>
        <w:t xml:space="preserve"> психолого-педагогическая подготовка к школе; интеллектуальное и личностное развитие дошкольников с ЗПР. </w:t>
      </w:r>
    </w:p>
    <w:p w14:paraId="2C000000">
      <w:pPr>
        <w:spacing w:after="0" w:before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Цель: </w:t>
      </w:r>
      <w:r>
        <w:rPr>
          <w:rFonts w:ascii="Times New Roman" w:hAnsi="Times New Roman"/>
          <w:sz w:val="28"/>
        </w:rPr>
        <w:t xml:space="preserve">Развитие </w:t>
      </w:r>
      <w:r>
        <w:rPr>
          <w:rFonts w:ascii="Times New Roman" w:hAnsi="Times New Roman"/>
          <w:sz w:val="28"/>
        </w:rPr>
        <w:t xml:space="preserve"> познавательной  деятельности  детей  с ЗПР  на основе системы развивающих занятий.</w:t>
      </w:r>
    </w:p>
    <w:p w14:paraId="2D000000">
      <w:pPr>
        <w:spacing w:after="0" w:before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Основные задачи курса:</w:t>
      </w:r>
    </w:p>
    <w:p w14:paraId="2E000000">
      <w:pPr>
        <w:numPr>
          <w:ilvl w:val="0"/>
          <w:numId w:val="2"/>
        </w:numPr>
        <w:spacing w:after="0" w:before="0" w:line="240" w:lineRule="auto"/>
        <w:ind w:right="50"/>
        <w:contextualSpacing w:val="1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развивать наглядно-образное мышление и формировать зачатки логического мышления: умение использовать умственный образ; умение предвосхищать результат деятельности; умение выделять существенные признаки и свойства объектов, выделять части в целом; располагать объекты по заданному признаку.</w:t>
      </w:r>
    </w:p>
    <w:p w14:paraId="2F000000">
      <w:pPr>
        <w:numPr>
          <w:ilvl w:val="0"/>
          <w:numId w:val="2"/>
        </w:numPr>
        <w:spacing w:after="0" w:before="0" w:line="240" w:lineRule="auto"/>
        <w:ind w:right="50"/>
        <w:contextualSpacing w:val="1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формировать опосредствованные способы запоминания и восприятия: использовать различные средства для запоминания; создавать символические образы; произвольно направлять внимание;</w:t>
      </w:r>
    </w:p>
    <w:p w14:paraId="30000000">
      <w:pPr>
        <w:numPr>
          <w:ilvl w:val="0"/>
          <w:numId w:val="2"/>
        </w:numPr>
        <w:spacing w:after="0" w:before="0" w:line="240" w:lineRule="auto"/>
        <w:ind w:right="50"/>
        <w:contextualSpacing w:val="1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формировать концентрацию, переключение и распределение внимания.</w:t>
      </w:r>
    </w:p>
    <w:p w14:paraId="31000000">
      <w:pPr>
        <w:numPr>
          <w:ilvl w:val="0"/>
          <w:numId w:val="2"/>
        </w:numPr>
        <w:spacing w:after="0" w:before="0" w:line="240" w:lineRule="auto"/>
        <w:ind w:right="50"/>
        <w:contextualSpacing w:val="1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развивать произвольность поведения: умение сдерживать свои желания; подчинять своё поведение заданному образцу.</w:t>
      </w:r>
    </w:p>
    <w:p w14:paraId="32000000">
      <w:pPr>
        <w:spacing w:after="0" w:before="0" w:line="240" w:lineRule="auto"/>
        <w:ind w:firstLine="680" w:left="0" w:right="625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b w:val="1"/>
          <w:i w:val="1"/>
          <w:color w:val="00000A"/>
          <w:sz w:val="28"/>
        </w:rPr>
        <w:t xml:space="preserve">Адресат  </w:t>
      </w:r>
      <w:r>
        <w:rPr>
          <w:rFonts w:ascii="Times New Roman" w:hAnsi="Times New Roman"/>
          <w:color w:val="00000A"/>
          <w:sz w:val="28"/>
        </w:rPr>
        <w:t>дошкольники 5-7</w:t>
      </w:r>
      <w:r>
        <w:rPr>
          <w:rFonts w:ascii="Times New Roman" w:hAnsi="Times New Roman"/>
          <w:color w:val="00000A"/>
          <w:sz w:val="28"/>
        </w:rPr>
        <w:t>лет с задержкой психического развития.</w:t>
      </w:r>
    </w:p>
    <w:p w14:paraId="33000000">
      <w:pPr>
        <w:spacing w:after="0" w:before="0" w:line="240" w:lineRule="auto"/>
        <w:ind w:firstLine="680" w:left="0" w:right="-284"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Сроки реализации программы</w:t>
      </w:r>
    </w:p>
    <w:p w14:paraId="34000000">
      <w:pPr>
        <w:spacing w:after="0" w:before="0" w:line="240" w:lineRule="auto"/>
        <w:ind w:firstLine="680" w:left="0" w:right="-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рассчитана на </w:t>
      </w: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 xml:space="preserve"> месяцев обучения</w:t>
      </w:r>
      <w:r>
        <w:rPr>
          <w:rFonts w:ascii="Times New Roman" w:hAnsi="Times New Roman"/>
          <w:sz w:val="28"/>
        </w:rPr>
        <w:t xml:space="preserve"> (с сентября</w:t>
      </w:r>
      <w:r>
        <w:rPr>
          <w:rFonts w:ascii="Times New Roman" w:hAnsi="Times New Roman"/>
          <w:sz w:val="28"/>
        </w:rPr>
        <w:t xml:space="preserve"> по май) – </w:t>
      </w:r>
      <w:r>
        <w:rPr>
          <w:rFonts w:ascii="Times New Roman" w:hAnsi="Times New Roman"/>
          <w:sz w:val="28"/>
        </w:rPr>
        <w:t>32 часа</w:t>
      </w:r>
    </w:p>
    <w:p w14:paraId="35000000">
      <w:pPr>
        <w:spacing w:after="0" w:before="0" w:line="240" w:lineRule="auto"/>
        <w:ind w:firstLine="680" w:left="0" w:right="-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Занятия проводятся 1 раз в неделю, продолжительность одного занятия </w:t>
      </w:r>
      <w:r>
        <w:rPr>
          <w:rFonts w:ascii="Times New Roman" w:hAnsi="Times New Roman"/>
          <w:sz w:val="28"/>
        </w:rPr>
        <w:t xml:space="preserve">20 </w:t>
      </w:r>
      <w:r>
        <w:rPr>
          <w:rFonts w:ascii="Times New Roman" w:hAnsi="Times New Roman"/>
          <w:sz w:val="28"/>
        </w:rPr>
        <w:t xml:space="preserve">минут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 xml:space="preserve">1 </w:t>
      </w:r>
      <w:r>
        <w:rPr>
          <w:rFonts w:ascii="Times New Roman" w:hAnsi="Times New Roman"/>
          <w:sz w:val="28"/>
        </w:rPr>
        <w:t>академический час</w:t>
      </w:r>
      <w:r>
        <w:rPr>
          <w:rFonts w:ascii="Times New Roman" w:hAnsi="Times New Roman"/>
          <w:sz w:val="28"/>
        </w:rPr>
        <w:t xml:space="preserve">). </w:t>
      </w:r>
    </w:p>
    <w:p w14:paraId="36000000">
      <w:pPr>
        <w:spacing w:after="0" w:before="0" w:line="240" w:lineRule="auto"/>
        <w:ind w:firstLine="656" w:left="24" w:right="625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b w:val="1"/>
          <w:i w:val="1"/>
          <w:color w:val="00000A"/>
          <w:sz w:val="28"/>
        </w:rPr>
        <w:t xml:space="preserve">Требования к результату усвоения программы </w:t>
      </w:r>
      <w:r>
        <w:rPr>
          <w:rFonts w:ascii="Times New Roman" w:hAnsi="Times New Roman"/>
          <w:color w:val="00000A"/>
          <w:sz w:val="28"/>
        </w:rPr>
        <w:t xml:space="preserve"> педагогическая подготовка к школе  дошкольников с ЗПР. </w:t>
      </w:r>
    </w:p>
    <w:p w14:paraId="37000000">
      <w:pPr>
        <w:spacing w:after="0" w:before="0" w:line="240" w:lineRule="auto"/>
        <w:ind w:hanging="10" w:left="281"/>
        <w:jc w:val="center"/>
        <w:rPr>
          <w:rFonts w:ascii="Times New Roman" w:hAnsi="Times New Roman"/>
          <w:b w:val="1"/>
          <w:color w:val="00000A"/>
          <w:sz w:val="28"/>
        </w:rPr>
      </w:pPr>
      <w:r>
        <w:rPr>
          <w:rFonts w:ascii="Times New Roman" w:hAnsi="Times New Roman"/>
          <w:b w:val="1"/>
          <w:color w:val="00000A"/>
          <w:sz w:val="28"/>
        </w:rPr>
        <w:t xml:space="preserve">Ожидаемые </w:t>
      </w:r>
      <w:r>
        <w:rPr>
          <w:rFonts w:ascii="Times New Roman" w:hAnsi="Times New Roman"/>
          <w:b w:val="1"/>
          <w:color w:val="00000A"/>
          <w:sz w:val="28"/>
        </w:rPr>
        <w:t xml:space="preserve">результаты </w:t>
      </w:r>
    </w:p>
    <w:p w14:paraId="38000000">
      <w:pPr>
        <w:spacing w:after="0" w:before="0" w:line="240" w:lineRule="auto"/>
        <w:ind w:firstLine="456" w:left="281"/>
        <w:jc w:val="left"/>
        <w:rPr>
          <w:rFonts w:ascii="Times New Roman" w:hAnsi="Times New Roman"/>
          <w:b w:val="0"/>
          <w:color w:val="00000A"/>
          <w:sz w:val="28"/>
        </w:rPr>
      </w:pPr>
      <w:r>
        <w:rPr>
          <w:rFonts w:ascii="Times New Roman" w:hAnsi="Times New Roman"/>
          <w:b w:val="0"/>
          <w:color w:val="00000A"/>
          <w:sz w:val="28"/>
        </w:rPr>
        <w:t>К концу учебного года дети умеют:</w:t>
      </w:r>
    </w:p>
    <w:p w14:paraId="39000000">
      <w:pPr>
        <w:numPr>
          <w:ilvl w:val="0"/>
          <w:numId w:val="3"/>
        </w:numPr>
        <w:spacing w:after="0" w:before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описывать признаки предметов и узнавать предметы по их признакам;</w:t>
      </w:r>
    </w:p>
    <w:p w14:paraId="3A000000">
      <w:pPr>
        <w:numPr>
          <w:ilvl w:val="0"/>
          <w:numId w:val="3"/>
        </w:numPr>
        <w:spacing w:after="0" w:before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выделять существенные признаки предметов;</w:t>
      </w:r>
    </w:p>
    <w:p w14:paraId="3B000000">
      <w:pPr>
        <w:numPr>
          <w:ilvl w:val="0"/>
          <w:numId w:val="3"/>
        </w:numPr>
        <w:spacing w:after="0" w:before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сравнивать между собой предметы, явления;</w:t>
      </w:r>
    </w:p>
    <w:p w14:paraId="3C000000">
      <w:pPr>
        <w:numPr>
          <w:ilvl w:val="0"/>
          <w:numId w:val="3"/>
        </w:numPr>
        <w:spacing w:after="0" w:before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обобщать, делать несложные выводы;</w:t>
      </w:r>
    </w:p>
    <w:p w14:paraId="3D000000">
      <w:pPr>
        <w:numPr>
          <w:ilvl w:val="0"/>
          <w:numId w:val="3"/>
        </w:numPr>
        <w:spacing w:after="0" w:before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классифицировать явления, предметы;</w:t>
      </w:r>
    </w:p>
    <w:p w14:paraId="3E000000">
      <w:pPr>
        <w:numPr>
          <w:ilvl w:val="0"/>
          <w:numId w:val="3"/>
        </w:numPr>
        <w:spacing w:after="0" w:before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последовательность событий;</w:t>
      </w:r>
    </w:p>
    <w:p w14:paraId="3F000000">
      <w:pPr>
        <w:numPr>
          <w:ilvl w:val="0"/>
          <w:numId w:val="3"/>
        </w:numPr>
        <w:spacing w:after="0" w:before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судить о противоположных явлениях;</w:t>
      </w:r>
    </w:p>
    <w:p w14:paraId="40000000">
      <w:pPr>
        <w:numPr>
          <w:ilvl w:val="0"/>
          <w:numId w:val="3"/>
        </w:numPr>
        <w:spacing w:after="0" w:before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давать определения тем или иным понятиям;</w:t>
      </w:r>
    </w:p>
    <w:p w14:paraId="41000000">
      <w:pPr>
        <w:numPr>
          <w:ilvl w:val="0"/>
          <w:numId w:val="3"/>
        </w:numPr>
        <w:spacing w:after="0" w:before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отношения между предметами типа «род» - «вид»;</w:t>
      </w:r>
    </w:p>
    <w:p w14:paraId="42000000">
      <w:pPr>
        <w:numPr>
          <w:ilvl w:val="0"/>
          <w:numId w:val="3"/>
        </w:numPr>
        <w:spacing w:after="0" w:before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 функциональные отношения между понятиями;</w:t>
      </w:r>
    </w:p>
    <w:p w14:paraId="43000000">
      <w:pPr>
        <w:numPr>
          <w:ilvl w:val="0"/>
          <w:numId w:val="3"/>
        </w:numPr>
        <w:spacing w:after="0" w:before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 закономерности и проводить аналогии.</w:t>
      </w:r>
    </w:p>
    <w:p w14:paraId="44000000">
      <w:pPr>
        <w:ind w:firstLine="0" w:left="1842"/>
        <w:contextualSpacing w:val="1"/>
        <w:jc w:val="center"/>
        <w:rPr>
          <w:rFonts w:ascii="Times New Roman" w:hAnsi="Times New Roman"/>
          <w:b w:val="1"/>
          <w:sz w:val="36"/>
        </w:rPr>
      </w:pPr>
    </w:p>
    <w:p w14:paraId="45000000">
      <w:pPr>
        <w:ind w:firstLine="0" w:left="1842"/>
        <w:contextualSpacing w:val="1"/>
        <w:jc w:val="center"/>
        <w:rPr>
          <w:rFonts w:ascii="Times New Roman" w:hAnsi="Times New Roman"/>
          <w:b w:val="1"/>
          <w:sz w:val="36"/>
        </w:rPr>
      </w:pPr>
    </w:p>
    <w:p w14:paraId="46000000">
      <w:pPr>
        <w:ind w:firstLine="0" w:left="1842"/>
        <w:contextualSpacing w:val="1"/>
        <w:jc w:val="center"/>
        <w:rPr>
          <w:rFonts w:ascii="Times New Roman" w:hAnsi="Times New Roman"/>
          <w:b w:val="1"/>
          <w:sz w:val="36"/>
        </w:rPr>
      </w:pPr>
    </w:p>
    <w:p w14:paraId="47000000">
      <w:pPr>
        <w:ind w:firstLine="0" w:left="-284"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48000000">
      <w:pPr>
        <w:ind w:firstLine="0" w:left="1842"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Календарно-учебный график</w:t>
      </w:r>
    </w:p>
    <w:p w14:paraId="49000000">
      <w:pPr>
        <w:spacing w:line="240" w:lineRule="auto"/>
        <w:ind w:hanging="10" w:left="-555" w:right="47"/>
        <w:rPr>
          <w:rFonts w:ascii="Times New Roman" w:hAnsi="Times New Roman"/>
          <w:sz w:val="28"/>
        </w:rPr>
      </w:pPr>
    </w:p>
    <w:tbl>
      <w:tblPr>
        <w:tblStyle w:val="Style_1"/>
        <w:tblLayout w:type="fixed"/>
      </w:tblPr>
      <w:tblGrid>
        <w:gridCol w:w="1526"/>
        <w:gridCol w:w="1312"/>
        <w:gridCol w:w="1566"/>
        <w:gridCol w:w="240"/>
        <w:gridCol w:w="1418"/>
        <w:gridCol w:w="2176"/>
        <w:gridCol w:w="1935"/>
      </w:tblGrid>
      <w:tr>
        <w:tc>
          <w:tcPr>
            <w:tcW w:type="dxa" w:w="1526"/>
          </w:tcPr>
          <w:p w14:paraId="4A000000">
            <w:pPr>
              <w:ind w:firstLine="142" w:left="0"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 начала обучения</w:t>
            </w:r>
          </w:p>
        </w:tc>
        <w:tc>
          <w:tcPr>
            <w:tcW w:type="dxa" w:w="1312"/>
          </w:tcPr>
          <w:p w14:paraId="4B000000">
            <w:pPr>
              <w:ind w:firstLine="142" w:left="0"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 окончания обучения</w:t>
            </w:r>
          </w:p>
        </w:tc>
        <w:tc>
          <w:tcPr>
            <w:tcW w:type="dxa" w:w="1566"/>
          </w:tcPr>
          <w:p w14:paraId="4C000000">
            <w:pPr>
              <w:ind w:firstLine="142" w:left="0"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Всего количество занятий</w:t>
            </w:r>
          </w:p>
        </w:tc>
        <w:tc>
          <w:tcPr>
            <w:tcW w:type="dxa" w:w="3834"/>
            <w:gridSpan w:val="3"/>
          </w:tcPr>
          <w:p w14:paraId="4D000000">
            <w:pPr>
              <w:ind w:firstLine="142" w:left="0"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Всего часов</w:t>
            </w:r>
          </w:p>
        </w:tc>
        <w:tc>
          <w:tcPr>
            <w:tcW w:type="dxa" w:w="1935"/>
          </w:tcPr>
          <w:p w14:paraId="4E000000">
            <w:pPr>
              <w:ind w:firstLine="142" w:left="0"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Режим занятий в неделю</w:t>
            </w:r>
          </w:p>
        </w:tc>
      </w:tr>
      <w:tr>
        <w:tc>
          <w:tcPr>
            <w:tcW w:type="dxa" w:w="1526"/>
          </w:tcPr>
          <w:p w14:paraId="4F000000">
            <w:pPr>
              <w:ind w:firstLine="142" w:left="0"/>
              <w:contextualSpacing w:val="1"/>
              <w:rPr>
                <w:rFonts w:ascii="Times New Roman" w:hAnsi="Times New Roman"/>
                <w:sz w:val="28"/>
              </w:rPr>
            </w:pPr>
          </w:p>
          <w:p w14:paraId="50000000">
            <w:pPr>
              <w:ind w:firstLine="142" w:left="0"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</w:t>
            </w:r>
          </w:p>
        </w:tc>
        <w:tc>
          <w:tcPr>
            <w:tcW w:type="dxa" w:w="1312"/>
          </w:tcPr>
          <w:p w14:paraId="51000000">
            <w:pPr>
              <w:ind w:firstLine="142" w:left="0"/>
              <w:contextualSpacing w:val="1"/>
              <w:rPr>
                <w:rFonts w:ascii="Times New Roman" w:hAnsi="Times New Roman"/>
                <w:sz w:val="28"/>
              </w:rPr>
            </w:pPr>
          </w:p>
          <w:p w14:paraId="52000000">
            <w:pPr>
              <w:ind w:firstLine="142" w:left="0"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</w:tc>
        <w:tc>
          <w:tcPr>
            <w:tcW w:type="dxa" w:w="1566"/>
          </w:tcPr>
          <w:p w14:paraId="53000000">
            <w:pPr>
              <w:ind w:firstLine="142" w:left="0"/>
              <w:contextualSpacing w:val="1"/>
              <w:rPr>
                <w:rFonts w:ascii="Times New Roman" w:hAnsi="Times New Roman"/>
                <w:sz w:val="28"/>
              </w:rPr>
            </w:pPr>
          </w:p>
          <w:p w14:paraId="54000000">
            <w:pPr>
              <w:ind w:firstLine="142" w:left="0"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type="dxa" w:w="165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00000">
            <w:pPr>
              <w:spacing w:after="0" w:line="240" w:lineRule="auto"/>
              <w:ind w:firstLine="142" w:left="0"/>
              <w:contextualSpacing w:val="1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Теория</w:t>
            </w:r>
          </w:p>
          <w:p w14:paraId="56000000">
            <w:pPr>
              <w:spacing w:after="0" w:line="240" w:lineRule="auto"/>
              <w:ind w:firstLine="142" w:left="0"/>
              <w:contextualSpacing w:val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16</w:t>
            </w:r>
          </w:p>
        </w:tc>
        <w:tc>
          <w:tcPr>
            <w:tcW w:type="dxa" w:w="2176"/>
          </w:tcPr>
          <w:p w14:paraId="57000000">
            <w:pPr>
              <w:ind w:firstLine="142" w:left="0"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Практика</w:t>
            </w:r>
          </w:p>
          <w:p w14:paraId="58000000">
            <w:pPr>
              <w:ind w:firstLine="142" w:left="0"/>
              <w:contextualSpacing w:val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type="dxa" w:w="1935"/>
          </w:tcPr>
          <w:p w14:paraId="59000000">
            <w:pPr>
              <w:ind w:firstLine="142" w:left="0"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раз в неделю</w:t>
            </w:r>
          </w:p>
        </w:tc>
      </w:tr>
    </w:tbl>
    <w:p w14:paraId="5A000000">
      <w:pPr>
        <w:spacing w:after="13" w:line="240" w:lineRule="auto"/>
        <w:ind w:right="175"/>
        <w:rPr>
          <w:rFonts w:ascii="Times New Roman" w:hAnsi="Times New Roman"/>
          <w:color w:val="00000A"/>
          <w:sz w:val="28"/>
        </w:rPr>
      </w:pPr>
    </w:p>
    <w:p w14:paraId="5B000000">
      <w:pPr>
        <w:pStyle w:val="Style_2"/>
        <w:spacing w:line="240" w:lineRule="auto"/>
        <w:ind w:firstLine="0" w:left="-567" w:right="146"/>
        <w:jc w:val="center"/>
        <w:rPr>
          <w:color w:val="000009"/>
          <w:sz w:val="28"/>
        </w:rPr>
      </w:pPr>
      <w:r>
        <w:rPr>
          <w:color w:val="000009"/>
          <w:sz w:val="28"/>
        </w:rPr>
        <w:t>Учебно-тематический</w:t>
      </w:r>
      <w:r>
        <w:rPr>
          <w:color w:val="000009"/>
          <w:sz w:val="28"/>
        </w:rPr>
        <w:t xml:space="preserve"> </w:t>
      </w:r>
      <w:r>
        <w:rPr>
          <w:color w:val="000009"/>
          <w:sz w:val="28"/>
        </w:rPr>
        <w:t>план</w:t>
      </w:r>
    </w:p>
    <w:p w14:paraId="5C000000">
      <w:pPr>
        <w:spacing w:after="13" w:line="240" w:lineRule="auto"/>
        <w:ind w:hanging="10" w:left="281" w:right="175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 </w:t>
      </w:r>
    </w:p>
    <w:tbl>
      <w:tblPr>
        <w:tblStyle w:val="Style_3"/>
        <w:tblLayout w:type="fixed"/>
        <w:tblCellMar>
          <w:left w:type="dxa" w:w="0"/>
          <w:right w:type="dxa" w:w="0"/>
        </w:tblCellMar>
      </w:tblPr>
      <w:tblGrid>
        <w:gridCol w:w="2444"/>
        <w:gridCol w:w="5610"/>
        <w:gridCol w:w="1560"/>
        <w:gridCol w:w="1560"/>
        <w:gridCol w:w="1560"/>
      </w:tblGrid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D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E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F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60000000">
            <w:pPr>
              <w:spacing w:after="0" w:line="0" w:lineRule="atLeast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теория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61000000">
            <w:pPr>
              <w:spacing w:after="0" w:line="0" w:lineRule="atLeast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практика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2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3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Осень. Выявление знаний и умений.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4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2-я неделя сентября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65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66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7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№2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8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Осень. Диагностика графических навыков.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9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3-я неделя сентября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6A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6B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C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№3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D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Овощи. Игры с пальчиками и карандашами 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E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4-я неделя сентября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6F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70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1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№4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2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Овощи. Выявление знаний и умений (учить рисовать по точкам простым карандашом).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3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1-я неделя октября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74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75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6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№5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7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Фрукты. Выявление знаний и умений (учить штриховать).  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8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2-я неделя октября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79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7A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B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№6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C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Инструменты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Дорисовка предметов.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D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3-я неделя октября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7E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7F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80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№7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81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Деревья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Контурные и пунктирные линии..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82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4-я неделя октября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83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84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85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№8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86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Деревья. Обводка предметов</w:t>
            </w:r>
            <w:r>
              <w:rPr>
                <w:rFonts w:ascii="Times New Roman" w:hAnsi="Times New Roman"/>
                <w:color w:val="000000"/>
                <w:sz w:val="28"/>
              </w:rPr>
              <w:t>.(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учить рисовать предметы по клеткам)  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87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1-я неделя ноября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88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89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8A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№9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8B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Игрушки. Раскрашивание предметов поэтапное рисование. Штриховка. Дом. Соединять точки поочередно.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8C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2-я неделя ноября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8D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8E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rPr>
          <w:trHeight w:hRule="atLeast" w:val="1140"/>
        </w:trP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8F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№10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90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Дом Сравнение и рисование линий. Рисование предметов по клеткам..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91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3-я неделя ноября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92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93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94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</w:t>
            </w:r>
          </w:p>
          <w:p w14:paraId="95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№11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96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Электроприборы. Рисование узоров по клеточкам и линиям. Обводка и раскрашивание предметов.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97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4-я неделя ноября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98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99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9A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№12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9B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Мебель. Обводка, дорисовка, раскрашивание. Рисование предметов по клеточкам и линейкам.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9C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1-я неделя декабря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9D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9E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9F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№13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A0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Зима. Обводка, дорисовка и раскрашивание. Рисование по точкам и клеточкам. Выкладывание предметов из палочек. Дорисовывать симметричные предметы.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A1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2-я неделя декабря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A2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A3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A4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№14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A5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Посуда. Обводка, дорисовка и раскрашивание. Штриховка.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A6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3-я неделя декабря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A7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A8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A9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№15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AA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Посуда. Обводка  и раскрашивание. </w:t>
            </w:r>
            <w:r>
              <w:rPr>
                <w:rFonts w:ascii="Times New Roman" w:hAnsi="Times New Roman"/>
                <w:color w:val="000000"/>
                <w:sz w:val="28"/>
              </w:rPr>
              <w:t>Рисование узоров по клеточкам и линейкам</w:t>
            </w:r>
            <w:r>
              <w:rPr>
                <w:rFonts w:ascii="Times New Roman" w:hAnsi="Times New Roman"/>
                <w:color w:val="000000"/>
                <w:sz w:val="28"/>
              </w:rPr>
              <w:t>..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AB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3-я неделя </w:t>
            </w:r>
            <w:r>
              <w:rPr>
                <w:rFonts w:ascii="Times New Roman" w:hAnsi="Times New Roman"/>
                <w:color w:val="000000"/>
                <w:sz w:val="28"/>
              </w:rPr>
              <w:t>января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AC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AD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AE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№16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AF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Продукты. Обводка узоров и дорисовка предметов. Рисование предметов по клеточкам.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B0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4-я неделя января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B1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B2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B3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№17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B4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Город. Обводка и раскрашивание. Поэтапное рисование.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B5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1-я неделя февраля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B6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B7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B8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№18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B9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Транспорт. Обводка по пунктирным линиям  и раскрашивание предметов.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BA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2-я неделя февраля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BB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BC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rPr>
          <w:trHeight w:hRule="atLeast" w:val="1540"/>
        </w:trP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BD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№19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BE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Семья. Обводка, дорисовка и раскрашивание.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BF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3-я неделя февраля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C0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C1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C2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№20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C3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Части тела и лицо. Обводка и раскрашивание. Рисование человека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 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C4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4-я неделя февраля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C5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C6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C7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№21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C8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Одежда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Раскрашивание. Поэтапное рисование. Симметричное рисование.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C9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1-я неделя марта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CA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CB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CC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№22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CD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Обувь. Обводка, дорисовка, раскрашивание. Поочередное соединение точек.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CE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2-я неделя март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CF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D0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D1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№23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D2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Обувь</w:t>
            </w:r>
            <w:r>
              <w:rPr>
                <w:rFonts w:ascii="Times New Roman" w:hAnsi="Times New Roman"/>
                <w:color w:val="000000"/>
                <w:sz w:val="28"/>
              </w:rPr>
              <w:t>.О</w:t>
            </w:r>
            <w:r>
              <w:rPr>
                <w:rFonts w:ascii="Times New Roman" w:hAnsi="Times New Roman"/>
                <w:color w:val="000000"/>
                <w:sz w:val="28"/>
              </w:rPr>
              <w:t>бводка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и раскрашивание. Рисование узоров по клеточкам и линейкам. Симметричное рисование.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D3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3-я неделя март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D4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D5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D6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№24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D7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Весна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>Обводка, дорисовка и раскрашивание. Выкладывание предметов из палочек.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D8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1-я неделя март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D9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DA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DB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25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DC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Цветы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>Раскрашивание . Поэтапное рисование. Составление предметов из геометрических фигур.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DD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2-я неделя апрель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DE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DF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E0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26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E1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Насекомые</w:t>
            </w:r>
            <w:r>
              <w:rPr>
                <w:rFonts w:ascii="Times New Roman" w:hAnsi="Times New Roman"/>
                <w:color w:val="000000"/>
                <w:sz w:val="28"/>
              </w:rPr>
              <w:t>.О</w:t>
            </w:r>
            <w:r>
              <w:rPr>
                <w:rFonts w:ascii="Times New Roman" w:hAnsi="Times New Roman"/>
                <w:color w:val="000000"/>
                <w:sz w:val="28"/>
              </w:rPr>
              <w:t>бводка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и раскрашивание предметов. Штриховка.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E2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  3-я неделя апреля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E3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E4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E5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27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E6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Домашние животные Обводка, дорисовка и раскрашивание.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E7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4-я неделя апреля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E8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E9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EA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28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EB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Домашние </w:t>
            </w:r>
            <w:r>
              <w:rPr>
                <w:rFonts w:ascii="Times New Roman" w:hAnsi="Times New Roman"/>
                <w:color w:val="000000"/>
                <w:sz w:val="28"/>
              </w:rPr>
              <w:t>птицы</w:t>
            </w:r>
            <w:r>
              <w:rPr>
                <w:rFonts w:ascii="Times New Roman" w:hAnsi="Times New Roman"/>
                <w:color w:val="000000"/>
                <w:sz w:val="28"/>
              </w:rPr>
              <w:t>.П</w:t>
            </w:r>
            <w:r>
              <w:rPr>
                <w:rFonts w:ascii="Times New Roman" w:hAnsi="Times New Roman"/>
                <w:color w:val="000000"/>
                <w:sz w:val="28"/>
              </w:rPr>
              <w:t>оэтапное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рисование и раскрашивание.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EC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1-я неделя мая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ED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EE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EF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29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F0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Птицы Обводка, дорисовка и раскрашивание. Рисование узоров.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F1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2-я неделя мая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F2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F3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F4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30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F5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Дикие животные. Рисование. Штриховка.  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F6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3-я неделя мая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F7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F8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F9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31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FA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Лето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Поэтапное рисование и раскрашивание.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FB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4-я неделя мая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FC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FD00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FE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32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FF00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Лето. Творческий рисунок.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00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5-я неделя мая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01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02010000">
            <w:r>
              <w:rPr>
                <w:rFonts w:ascii="Times New Roman" w:hAnsi="Times New Roman"/>
                <w:color w:val="000000"/>
                <w:sz w:val="28"/>
              </w:rPr>
              <w:t>0,5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03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Занятие№33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04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Итоговое занятие «Диагностика»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05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5-я неделя мая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06010000">
            <w:pPr>
              <w:spacing w:after="0" w:line="0" w:lineRule="atLeast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07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</w:tr>
      <w:tr>
        <w:tc>
          <w:tcPr>
            <w:tcW w:type="dxa" w:w="24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08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Итого</w:t>
            </w:r>
          </w:p>
        </w:tc>
        <w:tc>
          <w:tcPr>
            <w:tcW w:type="dxa" w:w="56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09010000">
            <w:pPr>
              <w:spacing w:after="0" w:line="0" w:lineRule="atLeast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0A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0B010000">
            <w:pPr>
              <w:spacing w:after="0" w:line="0" w:lineRule="atLeast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16</w:t>
            </w:r>
          </w:p>
        </w:tc>
        <w:tc>
          <w:tcPr>
            <w:tcW w:type="dxa" w:w="156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left w:type="dxa" w:w="0"/>
              <w:right w:type="dxa" w:w="0"/>
            </w:tcMar>
          </w:tcPr>
          <w:p w14:paraId="0C010000">
            <w:pPr>
              <w:spacing w:after="0" w:line="0" w:lineRule="atLeast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17</w:t>
            </w:r>
          </w:p>
        </w:tc>
      </w:tr>
    </w:tbl>
    <w:p w14:paraId="0D010000">
      <w:pPr>
        <w:ind/>
        <w:jc w:val="center"/>
        <w:rPr>
          <w:rFonts w:ascii="Times New Roman" w:hAnsi="Times New Roman"/>
          <w:b w:val="1"/>
          <w:sz w:val="36"/>
        </w:rPr>
      </w:pPr>
    </w:p>
    <w:p w14:paraId="0E010000">
      <w:pPr>
        <w:ind/>
        <w:jc w:val="center"/>
        <w:rPr>
          <w:rFonts w:ascii="Times New Roman" w:hAnsi="Times New Roman"/>
          <w:b w:val="1"/>
          <w:sz w:val="36"/>
        </w:rPr>
      </w:pPr>
    </w:p>
    <w:p w14:paraId="0F010000">
      <w:pPr>
        <w:spacing w:after="113" w:line="240" w:lineRule="auto"/>
        <w:ind w:firstLine="0" w:left="1496"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0010000">
      <w:pPr>
        <w:spacing w:after="113" w:line="240" w:lineRule="auto"/>
        <w:ind w:firstLine="0" w:left="1496"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1010000">
      <w:pPr>
        <w:spacing w:after="113" w:line="240" w:lineRule="auto"/>
        <w:ind w:firstLine="0" w:left="1496"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2010000">
      <w:pPr>
        <w:spacing w:after="113" w:line="240" w:lineRule="auto"/>
        <w:ind w:firstLine="0" w:left="1496"/>
        <w:contextualSpacing w:val="1"/>
        <w:jc w:val="center"/>
        <w:rPr>
          <w:rFonts w:ascii="Times New Roman" w:hAnsi="Times New Roman"/>
          <w:b w:val="1"/>
          <w:color w:val="00000A"/>
          <w:sz w:val="36"/>
        </w:rPr>
      </w:pPr>
    </w:p>
    <w:p w14:paraId="13010000">
      <w:pPr>
        <w:spacing w:before="87"/>
        <w:ind w:firstLine="283" w:left="-567"/>
        <w:jc w:val="center"/>
        <w:rPr>
          <w:b w:val="1"/>
          <w:sz w:val="24"/>
        </w:rPr>
      </w:pPr>
    </w:p>
    <w:p w14:paraId="14010000">
      <w:pPr>
        <w:spacing w:before="87"/>
        <w:ind w:firstLine="283" w:left="-567"/>
        <w:jc w:val="center"/>
        <w:rPr>
          <w:b w:val="1"/>
          <w:sz w:val="24"/>
        </w:rPr>
      </w:pPr>
    </w:p>
    <w:p w14:paraId="15010000">
      <w:pPr>
        <w:spacing w:before="87"/>
        <w:ind w:firstLine="283" w:left="-567"/>
        <w:jc w:val="center"/>
        <w:rPr>
          <w:b w:val="1"/>
          <w:sz w:val="24"/>
        </w:rPr>
      </w:pPr>
    </w:p>
    <w:p w14:paraId="16010000">
      <w:pPr>
        <w:spacing w:before="87"/>
        <w:ind w:firstLine="283" w:left="-567"/>
        <w:jc w:val="center"/>
        <w:rPr>
          <w:b w:val="1"/>
          <w:sz w:val="24"/>
        </w:rPr>
      </w:pPr>
    </w:p>
    <w:p w14:paraId="17010000">
      <w:pPr>
        <w:spacing w:before="87"/>
        <w:ind w:firstLine="283" w:left="-567"/>
        <w:jc w:val="center"/>
        <w:rPr>
          <w:b w:val="1"/>
          <w:sz w:val="24"/>
        </w:rPr>
      </w:pPr>
    </w:p>
    <w:p w14:paraId="18010000">
      <w:pPr>
        <w:spacing w:before="87"/>
        <w:ind w:firstLine="283" w:left="-567"/>
        <w:jc w:val="center"/>
        <w:rPr>
          <w:b w:val="1"/>
          <w:sz w:val="24"/>
        </w:rPr>
      </w:pPr>
    </w:p>
    <w:p w14:paraId="19010000">
      <w:pPr>
        <w:spacing w:before="87"/>
        <w:ind w:firstLine="283" w:left="-567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Содержание программы</w:t>
      </w:r>
    </w:p>
    <w:tbl>
      <w:tblPr>
        <w:tblStyle w:val="Style_3"/>
        <w:tblLayout w:type="fixed"/>
        <w:tblCellMar>
          <w:left w:type="dxa" w:w="0"/>
          <w:right w:type="dxa" w:w="0"/>
        </w:tblCellMar>
      </w:tblPr>
      <w:tblGrid>
        <w:gridCol w:w="2392"/>
        <w:gridCol w:w="4879"/>
        <w:gridCol w:w="5178"/>
      </w:tblGrid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1A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1B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Осень. Выявление знаний и умений.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1C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Закрепить  знания о цветных и простых карандашей. Совершенствовать внимание, память и умение выполнять движения со словами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1D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№2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1E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Осень. Диагностика графических навыков.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1F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Учить детей повторять упражнения с карандашами. Совершенствовать умение удерживать карандаш пальцами правой и левой руки.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0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№3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1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Овощи. Игры с пальчиками и карандашами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2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 Совершенствовать правила посадки за столом при выполнении заданий: не сутулится, </w:t>
            </w:r>
            <w:r>
              <w:rPr>
                <w:rFonts w:ascii="Times New Roman" w:hAnsi="Times New Roman"/>
                <w:color w:val="000000"/>
                <w:sz w:val="28"/>
              </w:rPr>
              <w:t>сидеть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прямо опираясь на спинку стула, не ложится на стол, локти не должны быть прижаты к телу или висеть.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3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№4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4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Овощи. Выявление знаний и умений (учить рисовать по точкам простым карандашом).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5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Познакомит с пунктирными и контурными линиями. Учить различать контурные и пунктирные линии. Учить соединять взаимосвязанные предметы.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6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№5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7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Фрукты. Выявление знаний и умений (учить штриховать).  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8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 Формировать умения видеть контур фигуры и   раскрашивания не выходить за их пределы. Совершенствовать умение выполнять пальчиковую гимнастику, соотносить  слова с движением пальцев. Учить проводить </w:t>
            </w:r>
            <w:r>
              <w:rPr>
                <w:rFonts w:ascii="Times New Roman" w:hAnsi="Times New Roman"/>
                <w:color w:val="000000"/>
                <w:sz w:val="28"/>
              </w:rPr>
              <w:t>горизонтальные линии.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9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№6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A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Инструменты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Дорисовка предметов.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B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Формировать умения видеть контур фигуры и  раскрашивания не выходить за их пределы. Совершенствовать умение выполнять упражнения с карандашами. Учить проводить вертикальные линии сверху вниз и снизу вверх.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C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№7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D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Деревья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Контурные и пунктирные линии..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E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Формировать умения видеть контур фигуры и   раскрашивая не выходить за их пределы. Учить обводить пунктирные линии.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2F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№8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0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Деревья. Обводка предметов</w:t>
            </w:r>
            <w:r>
              <w:rPr>
                <w:rFonts w:ascii="Times New Roman" w:hAnsi="Times New Roman"/>
                <w:color w:val="000000"/>
                <w:sz w:val="28"/>
              </w:rPr>
              <w:t>.(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учить рисовать предметы по клеткам)  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1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Формировать умения видеть контур фигуры и   раскрашивая  не выходить за их пределы. Учить обводить наклонные линии. Совершенствовать умение аккуратно раскрашивать фигуры цветными карандашами.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2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№9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3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Игрушки. Раскрашивание предметов поэтапное рисование. Штриховка. Дом. Соединять точки поочередно.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4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Формировать умения   раскрашивать  картинки. Учить использовать разноцветные карандаши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Закреплять умение  четко проговаривать пальчиковую гимнастику.</w:t>
            </w:r>
          </w:p>
        </w:tc>
      </w:tr>
      <w:tr>
        <w:trPr>
          <w:trHeight w:hRule="atLeast" w:val="1140"/>
        </w:trP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5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№10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6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Дом Сравнение и рисование линий. Рисование предметов по клеткам</w:t>
            </w:r>
            <w:r>
              <w:rPr>
                <w:rFonts w:ascii="Times New Roman" w:hAnsi="Times New Roman"/>
                <w:color w:val="000000"/>
                <w:sz w:val="28"/>
              </w:rPr>
              <w:t>..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7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Формировать умения рисовать по пунктирам прямые, ломаные, кривые и замкнутые линии. Учить  рисовать узор по пунктирным линиям и продолжать рисовать его самостоятельно.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8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</w:t>
            </w:r>
          </w:p>
          <w:p w14:paraId="39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№11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A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Электроприборы. Рисование узоров по клеточкам и линиям. Обводка и раскрашивание предметов.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B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Продолжать учить обводить предметы по контуру. Развивать фантазию,  дорисовывая картинку.  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C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№12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D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Мебель. Обводка, дорисовка, раскрашивание. Рисование предметов по клеточкам и линейкам.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E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Учить закрашивать солнце, елку и зайца в заданном направлении. Совершенствовать навыки работы с цветными карандашами. Продолжать учить обводить предметы по точкам, пунктиру и контору.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3F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№13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0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Зима. Обводка, дорисовка и раскрашивание. Рисование по точкам и клеточкам. Выкладывание предметов из палочек. Дорисовывать симметричные предметы.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1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Совершенствовать умение обводить круги по пунктирным линиям. Учить рисовать узоры по точкам. Воспитывать сосредоточенность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2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№14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3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Посуда. Обводка, дорисовка и раскрашивание. Штриховка.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4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Совершенствовать умение дорисовывать предметы по пунктирным линиям. Продолжать учить дорисовывать в предметах недостающие части.    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5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№15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6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Посуда. Обводка  и раскрашивание. Рисование узоров по клеточкам и линейкам</w:t>
            </w:r>
            <w:r>
              <w:rPr>
                <w:rFonts w:ascii="Times New Roman" w:hAnsi="Times New Roman"/>
                <w:color w:val="000000"/>
                <w:sz w:val="28"/>
              </w:rPr>
              <w:t>..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7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Учить использовать при выполнении заданий разные цветные карандаши. Учить дорисовывать картинку соответственно погоде.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8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№16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9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Продукты. Обводка узоров и дорисовка предметов. Рисование предметов по клеточкам.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A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 Формировать умение обводить квадрат по пунктирным линиям. Учить подбирать карандаши по цвету. Продолжать совершенствовать заканчивать рисунок. Воспитывать аккуратность  при выполнении </w:t>
            </w:r>
            <w:r>
              <w:rPr>
                <w:rFonts w:ascii="Times New Roman" w:hAnsi="Times New Roman"/>
                <w:color w:val="000000"/>
                <w:sz w:val="28"/>
              </w:rPr>
              <w:t>графических диктантов.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B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№17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C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Город. Обводка и раскрашивание. Поэтапное рисование.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D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Формировать умение последовательно соединять точки при помощи линейки. Учить подбирать карандаши по цвету. Совершенствовать умение по образцу дорисовывать рисунок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.. </w:t>
            </w:r>
            <w:r>
              <w:rPr>
                <w:rFonts w:ascii="Times New Roman" w:hAnsi="Times New Roman"/>
                <w:color w:val="000000"/>
                <w:sz w:val="28"/>
              </w:rPr>
              <w:t>Воспитывать аккуратность  при выполнении заданий.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E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№18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4F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Транспорт. Обводка по пунктирным линиям  и раскрашивание предметов.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0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Совершенствовать умение обводить рисунок по точкам. Учить рисовать узор по клеточкам самостоятельно по образцу.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1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№19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2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Семья. Обводка, дорисовка и раскрашивание.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3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Учить использовать при выполнении заданий разные цветные карандаши. Закреплять умение дорисовывать недостающие детали предмета используя образец.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4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№20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5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Части тела и лицо. Обводка и ра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скрашивание. Рисование </w:t>
            </w:r>
            <w:r>
              <w:rPr>
                <w:rFonts w:ascii="Times New Roman" w:hAnsi="Times New Roman"/>
                <w:color w:val="000000"/>
                <w:sz w:val="28"/>
              </w:rPr>
              <w:t>человека</w:t>
            </w:r>
            <w:r>
              <w:rPr>
                <w:rFonts w:ascii="Times New Roman" w:hAnsi="Times New Roman"/>
                <w:color w:val="000000"/>
                <w:sz w:val="28"/>
              </w:rPr>
              <w:t>.Д</w:t>
            </w:r>
            <w:r>
              <w:rPr>
                <w:rFonts w:ascii="Times New Roman" w:hAnsi="Times New Roman"/>
                <w:color w:val="000000"/>
                <w:sz w:val="28"/>
              </w:rPr>
              <w:t>орисовывание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 лица по образцу.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6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Воспитывать самостоятельность в работе. Продолжать учить выполнять штриховку простым карандашом. Учить дорисовывать правую или левую часть изображенных предметов.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7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№21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8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Одежда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Раскрашивание. Поэтапное рисование. Симметричное рисование.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9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Учить самостоятельно, выбирать карандаши для выполнения заданий. Воспитывать в работе аккуратность.  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A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№22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B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Обувь. Обводка, дорисовка, раскрашивание. Поочередное соединение точек.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C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Совершенствовать умение  обводить предметы по контору, дорисовывать недостающие детали предмета.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D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№23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E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Обувь. Обводка и раскрашивание. </w:t>
            </w:r>
            <w:r>
              <w:rPr>
                <w:rFonts w:ascii="Times New Roman" w:hAnsi="Times New Roman"/>
                <w:color w:val="000000"/>
                <w:sz w:val="28"/>
              </w:rPr>
              <w:t>Рисование узоров по клеточкам и линейкам. Симметричное рисование.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5F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Формировать умение цветными </w:t>
            </w:r>
            <w:r>
              <w:rPr>
                <w:rFonts w:ascii="Times New Roman" w:hAnsi="Times New Roman"/>
                <w:color w:val="000000"/>
                <w:sz w:val="28"/>
              </w:rPr>
              <w:t>карандашами проводить разноцветные дорожки по пунктирным линиям.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0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Занятие №24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1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Весна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>Обводка, дорисовка и раскрашивание. Выкладывание предметов из палочек.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2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 Совершенствовать умение   рисовать картину, используя цветные карандаши. Воспитывать аккуратность в работе.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3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25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4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Цветы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>Раскрашивание . Поэтапное рисование. Составление предметов из геометрических фигур.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5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Формировать умение подбирать цвета и раскрашивать картинку. Используя образец рисовать знакомые предметы.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6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26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7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Насекомые. Обводка и раскрашивание предметов. Штриховка.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8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Учить обводить фигуры по </w:t>
            </w:r>
            <w:r>
              <w:rPr>
                <w:rFonts w:ascii="Times New Roman" w:hAnsi="Times New Roman"/>
                <w:color w:val="000000"/>
                <w:sz w:val="28"/>
              </w:rPr>
              <w:t>контуру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не отрывая карандаш.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9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27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A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Домашние животные Обводка, дорисовка и раскрашивание.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B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Закреплять умение рисовать узор по пунктирным линиям, дорисовывать недостающие части предмета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C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28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D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Домашние птицы. Поэтапное рисование и раскрашивание.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E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Закреплять умение подбирать цвета к картинке. Используя образец рисовать знакомый предме</w:t>
            </w:r>
            <w:r>
              <w:rPr>
                <w:rFonts w:ascii="Times New Roman" w:hAnsi="Times New Roman"/>
                <w:color w:val="000000"/>
                <w:sz w:val="28"/>
              </w:rPr>
              <w:t>т(</w:t>
            </w:r>
            <w:r>
              <w:rPr>
                <w:rFonts w:ascii="Times New Roman" w:hAnsi="Times New Roman"/>
                <w:color w:val="000000"/>
                <w:sz w:val="28"/>
              </w:rPr>
              <w:t>дерево)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6F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29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0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Птицы Обводка, дорисовка и раскрашивание. Рисование узоров.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1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Совершенствовать умение  обводить предметы не отрывая карандаш. Формировать умение штриховать предметы в заданном направлении.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2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30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3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Дикие животные. Рисование. Штриховка.  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4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Совершенствовать умение рисовать предметы по клеточкам.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5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31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6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Лето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Поэтапное рисование и раскрашивание.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7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Закреплять умение подбирать цветные карандаши для раскрашивания картинки. Используя образец рисовать знакомый предме</w:t>
            </w:r>
            <w:r>
              <w:rPr>
                <w:rFonts w:ascii="Times New Roman" w:hAnsi="Times New Roman"/>
                <w:color w:val="000000"/>
                <w:sz w:val="28"/>
              </w:rPr>
              <w:t>т(</w:t>
            </w:r>
            <w:r>
              <w:rPr>
                <w:rFonts w:ascii="Times New Roman" w:hAnsi="Times New Roman"/>
                <w:color w:val="000000"/>
                <w:sz w:val="28"/>
              </w:rPr>
              <w:t>медведь)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8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 32</w:t>
            </w: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9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Лето. Творческий рисунок.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A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Развитие творческих способностей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.</w:t>
            </w: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B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Занятие №33</w:t>
            </w:r>
          </w:p>
          <w:p w14:paraId="7C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D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Итоговое занятие « Диагностика»</w:t>
            </w: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7E010000">
            <w:pPr>
              <w:pStyle w:val="Style_4"/>
              <w:ind w:firstLine="0" w:left="-567"/>
              <w:jc w:val="both"/>
            </w:pPr>
            <w:r>
              <w:t>КППодведение</w:t>
            </w:r>
            <w:r>
              <w:t xml:space="preserve"> итогов</w:t>
            </w:r>
          </w:p>
          <w:p w14:paraId="7F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c>
          <w:tcPr>
            <w:tcW w:type="dxa" w:w="239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80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487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81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5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16"/>
              <w:bottom w:type="dxa" w:w="0"/>
              <w:right w:type="dxa" w:w="116"/>
            </w:tcMar>
          </w:tcPr>
          <w:p w14:paraId="82010000">
            <w:pPr>
              <w:spacing w:after="0" w:line="0" w:lineRule="atLeast"/>
              <w:ind/>
              <w:rPr>
                <w:rFonts w:ascii="Times New Roman" w:hAnsi="Times New Roman"/>
                <w:color w:val="000000"/>
                <w:sz w:val="28"/>
              </w:rPr>
            </w:pPr>
          </w:p>
        </w:tc>
      </w:tr>
    </w:tbl>
    <w:p w14:paraId="83010000"/>
    <w:p w14:paraId="8401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8"/>
        </w:rPr>
      </w:pPr>
    </w:p>
    <w:p w14:paraId="8501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8"/>
        </w:rPr>
      </w:pPr>
    </w:p>
    <w:p w14:paraId="8601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8"/>
        </w:rPr>
      </w:pPr>
    </w:p>
    <w:p w14:paraId="87010000">
      <w:pPr>
        <w:spacing w:after="0" w:line="240" w:lineRule="auto"/>
        <w:ind/>
        <w:jc w:val="center"/>
        <w:rPr>
          <w:rFonts w:ascii="Times New Roman" w:hAnsi="Times New Roman"/>
          <w:b w:val="1"/>
          <w:i w:val="0"/>
          <w:sz w:val="28"/>
        </w:rPr>
      </w:pPr>
      <w:r>
        <w:rPr>
          <w:rFonts w:ascii="Times New Roman" w:hAnsi="Times New Roman"/>
          <w:b w:val="1"/>
          <w:i w:val="0"/>
          <w:sz w:val="28"/>
        </w:rPr>
        <w:t>Обеспечение программы</w:t>
      </w:r>
    </w:p>
    <w:p w14:paraId="88010000">
      <w:pPr>
        <w:spacing w:after="0" w:line="240" w:lineRule="auto"/>
        <w:ind w:firstLine="0" w:left="709"/>
        <w:jc w:val="left"/>
        <w:rPr>
          <w:rFonts w:ascii="Times New Roman" w:hAnsi="Times New Roman"/>
          <w:b w:val="1"/>
          <w:i w:val="1"/>
          <w:sz w:val="28"/>
        </w:rPr>
      </w:pPr>
    </w:p>
    <w:p w14:paraId="89010000">
      <w:pPr>
        <w:spacing w:after="0" w:line="240" w:lineRule="auto"/>
        <w:ind w:firstLine="0" w:left="709"/>
        <w:jc w:val="left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Структура  занятия</w:t>
      </w:r>
    </w:p>
    <w:p w14:paraId="8A010000">
      <w:pPr>
        <w:numPr>
          <w:ilvl w:val="0"/>
          <w:numId w:val="4"/>
        </w:numPr>
        <w:spacing w:after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«Мо</w:t>
      </w:r>
      <w:r>
        <w:rPr>
          <w:rFonts w:ascii="Times New Roman" w:hAnsi="Times New Roman"/>
          <w:sz w:val="28"/>
        </w:rPr>
        <w:t>зговая гимнастика »</w:t>
      </w:r>
    </w:p>
    <w:p w14:paraId="8B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Выполнение упражнений для улучшения мозговой деятельности является важной частью занятия по РПС. Исследования ученых убедительно доказывают, что под влиянием физических упражнений улучшаются показатели различных психических процессов, лежащих в основе творческой деятельности: увеличивается объем памяти, повышается устойчивость внимания, ускоряется решение элементарных интеллектуальных задач, убыстряются психомоторные процессы.</w:t>
      </w:r>
    </w:p>
    <w:p w14:paraId="8C010000">
      <w:pPr>
        <w:numPr>
          <w:ilvl w:val="0"/>
          <w:numId w:val="4"/>
        </w:numPr>
        <w:spacing w:after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Разминка </w:t>
      </w:r>
    </w:p>
    <w:p w14:paraId="8D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Основной задачей данного этапа является создание у ребят определенного положительного эмоционального фона, без которого эффективное усвоение знаний невозможно. Поэтому вопросы, включенные в разминку, достаточно легкие. Они способны вызвать интерес у детей, и рассчитаны на сообразительность, быстроту реакции, окрашены немалой долей юмора. Но </w:t>
      </w:r>
      <w:r>
        <w:rPr>
          <w:rFonts w:ascii="Times New Roman" w:hAnsi="Times New Roman"/>
          <w:sz w:val="28"/>
        </w:rPr>
        <w:t>они</w:t>
      </w:r>
      <w:r>
        <w:rPr>
          <w:rFonts w:ascii="Times New Roman" w:hAnsi="Times New Roman"/>
          <w:sz w:val="28"/>
        </w:rPr>
        <w:t xml:space="preserve"> же и подготавливают ребенка к активной учебно-познавательной деятельности.</w:t>
      </w:r>
    </w:p>
    <w:p w14:paraId="8E010000">
      <w:pPr>
        <w:numPr>
          <w:ilvl w:val="0"/>
          <w:numId w:val="4"/>
        </w:numPr>
        <w:spacing w:after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Тренировка и развитие психических механизмов, лежащих в основе познавательных способностей, памяти, внимания, в</w:t>
      </w:r>
      <w:r>
        <w:rPr>
          <w:rFonts w:ascii="Times New Roman" w:hAnsi="Times New Roman"/>
          <w:sz w:val="28"/>
        </w:rPr>
        <w:t xml:space="preserve">оображения, мышления. </w:t>
      </w:r>
    </w:p>
    <w:p w14:paraId="8F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Используемые на этом этапе занятия задания не только способствуют развитию этих так необходимых качеств, но и позволяют, неся соответствующую дидактическую нагрузку, углублять знания ребят</w:t>
      </w:r>
      <w:r>
        <w:rPr>
          <w:rFonts w:ascii="Times New Roman" w:hAnsi="Times New Roman"/>
          <w:b w:val="1"/>
          <w:sz w:val="28"/>
        </w:rPr>
        <w:t>,  </w:t>
      </w:r>
      <w:r>
        <w:rPr>
          <w:rFonts w:ascii="Times New Roman" w:hAnsi="Times New Roman"/>
          <w:sz w:val="28"/>
        </w:rPr>
        <w:t>разнообразить методы и приемы познавательной деятельности, выполнять логически-поисковые и творческие задания. Все задания подобраны так, что степень их трудности увеличивается от занятия  к занятию.</w:t>
      </w:r>
      <w:r>
        <w:rPr>
          <w:rFonts w:ascii="Times New Roman" w:hAnsi="Times New Roman"/>
          <w:sz w:val="28"/>
        </w:rPr>
        <w:t>     </w:t>
      </w:r>
    </w:p>
    <w:p w14:paraId="90010000">
      <w:pPr>
        <w:numPr>
          <w:ilvl w:val="0"/>
          <w:numId w:val="4"/>
        </w:numPr>
        <w:spacing w:after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Веселая переменка </w:t>
      </w:r>
    </w:p>
    <w:p w14:paraId="91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 Динамическая пауза, проводимая на данных занятиях, будет  не только развивать двигательную сферу ребенка, но и способствовать развитию умения выполнять несколько различных заданий одновременно.</w:t>
      </w:r>
    </w:p>
    <w:p w14:paraId="92010000">
      <w:pPr>
        <w:numPr>
          <w:ilvl w:val="0"/>
          <w:numId w:val="4"/>
        </w:numPr>
        <w:spacing w:after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Построение предметны</w:t>
      </w:r>
      <w:r>
        <w:rPr>
          <w:rFonts w:ascii="Times New Roman" w:hAnsi="Times New Roman"/>
          <w:sz w:val="28"/>
        </w:rPr>
        <w:t>х картинок, штриховка</w:t>
      </w:r>
    </w:p>
    <w:p w14:paraId="93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На данном этапе занятия ребята штрихуют предметы, которые они нарисовали или построили при помощи трафаретов с вырезанными геометрическими фигурами. Обведение по геометрическому трафарету фигур, предметов помогает ребятам рисовать предметы с натуры, они не искажают пропорции и форму. Штриховка же не только подводит детей к пониманию симметрии, компози</w:t>
      </w:r>
      <w:r>
        <w:rPr>
          <w:rFonts w:ascii="Times New Roman" w:hAnsi="Times New Roman"/>
          <w:sz w:val="28"/>
        </w:rPr>
        <w:t>ции в декоративном рисовании, но и формирует и совершенствует тонкую моторику кисти и пальцев рук. Составление, моделирование и штриховка предметов и попутное составление ребятами небольших рассказов по теме, продолжение начатого рассказа, работа над словом, словосочетанием, - это и способ развития речи, и овладение выразительными свойствами языка. Тренируя тонкую моторику рук, ребята одновременно развивают устную речь.</w:t>
      </w:r>
    </w:p>
    <w:p w14:paraId="94010000">
      <w:pPr>
        <w:spacing w:after="0" w:line="240" w:lineRule="auto"/>
        <w:ind w:firstLine="0" w:left="709"/>
        <w:jc w:val="left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Основные принципы распределения материала:</w:t>
      </w:r>
    </w:p>
    <w:p w14:paraId="95010000">
      <w:pPr>
        <w:numPr>
          <w:ilvl w:val="0"/>
          <w:numId w:val="5"/>
        </w:numPr>
        <w:spacing w:after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системность: задания располагаются в определенном порядке;</w:t>
      </w:r>
    </w:p>
    <w:p w14:paraId="96010000">
      <w:pPr>
        <w:numPr>
          <w:ilvl w:val="0"/>
          <w:numId w:val="5"/>
        </w:numPr>
        <w:spacing w:after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«спирали»: через каждые 7 занятий задания повто</w:t>
      </w:r>
      <w:r>
        <w:rPr>
          <w:rFonts w:ascii="Times New Roman" w:hAnsi="Times New Roman"/>
          <w:sz w:val="28"/>
        </w:rPr>
        <w:t>ряются;</w:t>
      </w:r>
    </w:p>
    <w:p w14:paraId="97010000">
      <w:pPr>
        <w:numPr>
          <w:ilvl w:val="0"/>
          <w:numId w:val="5"/>
        </w:numPr>
        <w:spacing w:after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принцип «от простого - к </w:t>
      </w:r>
      <w:r>
        <w:rPr>
          <w:rFonts w:ascii="Times New Roman" w:hAnsi="Times New Roman"/>
          <w:sz w:val="28"/>
        </w:rPr>
        <w:t>сложному</w:t>
      </w:r>
      <w:r>
        <w:rPr>
          <w:rFonts w:ascii="Times New Roman" w:hAnsi="Times New Roman"/>
          <w:sz w:val="28"/>
        </w:rPr>
        <w:t>»: задания постепенно усложняются;</w:t>
      </w:r>
    </w:p>
    <w:p w14:paraId="98010000">
      <w:pPr>
        <w:numPr>
          <w:ilvl w:val="0"/>
          <w:numId w:val="5"/>
        </w:numPr>
        <w:spacing w:after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увеличение объема материала;</w:t>
      </w:r>
    </w:p>
    <w:p w14:paraId="99010000">
      <w:pPr>
        <w:numPr>
          <w:ilvl w:val="0"/>
          <w:numId w:val="5"/>
        </w:numPr>
        <w:spacing w:after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наращивание темпа выполнения заданий;</w:t>
      </w:r>
    </w:p>
    <w:p w14:paraId="9A010000">
      <w:pPr>
        <w:numPr>
          <w:ilvl w:val="0"/>
          <w:numId w:val="5"/>
        </w:numPr>
        <w:spacing w:after="0" w:line="240" w:lineRule="auto"/>
        <w:ind w:right="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смена разных видов деятельности.</w:t>
      </w:r>
    </w:p>
    <w:p w14:paraId="9B01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  Таким образом, достигается основная цель обучения - расши</w:t>
      </w:r>
      <w:r>
        <w:rPr>
          <w:rFonts w:ascii="Times New Roman" w:hAnsi="Times New Roman"/>
          <w:sz w:val="28"/>
        </w:rPr>
        <w:t>рение зоны ближайшего развития ребенка и последовательный перевод ее в непосредственный актив, то есть в зону актуально</w:t>
      </w:r>
      <w:r>
        <w:rPr>
          <w:rFonts w:ascii="Times New Roman" w:hAnsi="Times New Roman"/>
          <w:sz w:val="28"/>
        </w:rPr>
        <w:t>го развития.</w:t>
      </w:r>
    </w:p>
    <w:p w14:paraId="9C010000">
      <w:pPr>
        <w:spacing w:after="0"/>
        <w:ind w:firstLine="0" w:left="709"/>
        <w:jc w:val="lef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Методическое обеспечение рограммы</w:t>
      </w:r>
    </w:p>
    <w:p w14:paraId="9D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Для реализации поставленной цели и задач программы используются разнообразные формы и методы обучения направленные на процесс активной интеллектуально-творческой деятельности, формирования устойчивых познавательных интересов, проявления творческой индивидуальности дошкольников. При реализации данной образовательной программы применяются словесные, наглядные, игровые и практические приемы и методы взаимодействия взрослого и ребенка. </w:t>
      </w:r>
    </w:p>
    <w:p w14:paraId="9E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b w:val="1"/>
          <w:color w:val="00000A"/>
          <w:sz w:val="28"/>
        </w:rPr>
        <w:t>Словесный метод</w:t>
      </w:r>
      <w:r>
        <w:rPr>
          <w:rFonts w:ascii="Times New Roman" w:hAnsi="Times New Roman"/>
          <w:color w:val="00000A"/>
          <w:sz w:val="28"/>
        </w:rPr>
        <w:t xml:space="preserve"> позволяет в кратчайший срок передать большую по объему информацию, поставить перед </w:t>
      </w:r>
      <w:r>
        <w:rPr>
          <w:rFonts w:ascii="Times New Roman" w:hAnsi="Times New Roman"/>
          <w:color w:val="00000A"/>
          <w:sz w:val="28"/>
        </w:rPr>
        <w:t>обучающимися</w:t>
      </w:r>
      <w:r>
        <w:rPr>
          <w:rFonts w:ascii="Times New Roman" w:hAnsi="Times New Roman"/>
          <w:color w:val="00000A"/>
          <w:sz w:val="28"/>
        </w:rPr>
        <w:t xml:space="preserve"> проблемы и задачи, указать пути их решения. В результате использования данного метода организуется внимание детей, даются различные сведения, разъяснения; определённые знания, обогащается речь детей, создается настрой занятия, выражается отношения педагога к детям. Словесный метод используется в виде бесед, рассказа, чтения стихотворений, сказок, художественной литературы и т.д. В содержании обучения включаются базовые речевые образцы, отражающие игровые и реальные отношения в речи. Большое значение отводиться формированию речевых навыков. </w:t>
      </w:r>
    </w:p>
    <w:p w14:paraId="9F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b w:val="1"/>
          <w:color w:val="00000A"/>
          <w:sz w:val="28"/>
        </w:rPr>
        <w:t>Наглядный метод</w:t>
      </w:r>
      <w:r>
        <w:rPr>
          <w:rFonts w:ascii="Times New Roman" w:hAnsi="Times New Roman"/>
          <w:color w:val="00000A"/>
          <w:sz w:val="28"/>
        </w:rPr>
        <w:t xml:space="preserve"> – это метод, при котором усвоение учебного материала находиться в существенной зависимости от применяемых в процессе обучения наглядного пособия (плакатов, картинок, книг, видеокассет и т.д.), показа, демонстрации. </w:t>
      </w:r>
      <w:r>
        <w:rPr>
          <w:rFonts w:ascii="Times New Roman" w:hAnsi="Times New Roman"/>
          <w:b w:val="1"/>
          <w:color w:val="00000A"/>
          <w:sz w:val="28"/>
        </w:rPr>
        <w:t>Наглядно - зрительный:</w:t>
      </w:r>
      <w:r>
        <w:rPr>
          <w:rFonts w:ascii="Times New Roman" w:hAnsi="Times New Roman"/>
          <w:color w:val="00000A"/>
          <w:sz w:val="28"/>
        </w:rPr>
        <w:t xml:space="preserve"> основное содержание метода - показ, демонстрация, исполнение педагогом как правильно выполнять задание. </w:t>
      </w:r>
    </w:p>
    <w:p w14:paraId="A0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b w:val="1"/>
          <w:color w:val="00000A"/>
          <w:sz w:val="28"/>
        </w:rPr>
        <w:t>Наглядно-слуховой:</w:t>
      </w:r>
      <w:r>
        <w:rPr>
          <w:rFonts w:ascii="Times New Roman" w:hAnsi="Times New Roman"/>
          <w:color w:val="00000A"/>
          <w:sz w:val="28"/>
        </w:rPr>
        <w:t xml:space="preserve"> показ, демонстрация наглядного материала, правильного и интонационного произношения, проговаривания учебного материала. </w:t>
      </w:r>
    </w:p>
    <w:p w14:paraId="A1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b w:val="1"/>
          <w:color w:val="00000A"/>
          <w:sz w:val="28"/>
        </w:rPr>
        <w:t>Игровой метод</w:t>
      </w:r>
      <w:r>
        <w:rPr>
          <w:rFonts w:ascii="Times New Roman" w:hAnsi="Times New Roman"/>
          <w:color w:val="00000A"/>
          <w:sz w:val="28"/>
        </w:rPr>
        <w:t xml:space="preserve"> - это форма учебного процесса в условных ситуациях, направленная на воссоздание и усвоение общественного опыта во всех его проявлениях: знаниях, навыках, умениях, эмоционально-оценочной деятельности. </w:t>
      </w:r>
      <w:r>
        <w:rPr>
          <w:rFonts w:ascii="Times New Roman" w:hAnsi="Times New Roman"/>
          <w:color w:val="00000A"/>
          <w:sz w:val="28"/>
        </w:rPr>
        <w:t>Игровой метод используется в виде подвижных игр, моделирования, занимательных упражнений, графических, фонематических, грамматических игр, игр на развитие внимания, памяти, мышления, дидактических игр, логических заданий, коммуникативных игр.</w:t>
      </w:r>
      <w:r>
        <w:rPr>
          <w:rFonts w:ascii="Times New Roman" w:hAnsi="Times New Roman"/>
          <w:color w:val="00000A"/>
          <w:sz w:val="28"/>
        </w:rPr>
        <w:t xml:space="preserve"> Использование игрового метода активизирует обучающихся, повышает эмоциональный настрой на деятельность и усвоение новых знаний, позволяет преодолевать трудности, препятствия, психологические барьеры; вызывает инициативу, настойчивость, творческий подход, воображение, устремленность. </w:t>
      </w:r>
    </w:p>
    <w:p w14:paraId="A2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b w:val="1"/>
          <w:color w:val="00000A"/>
          <w:sz w:val="28"/>
        </w:rPr>
        <w:t>Практический метод</w:t>
      </w:r>
      <w:r>
        <w:rPr>
          <w:rFonts w:ascii="Times New Roman" w:hAnsi="Times New Roman"/>
          <w:color w:val="00000A"/>
          <w:sz w:val="28"/>
        </w:rPr>
        <w:t xml:space="preserve"> направлен на формирования навыков и умений. Его формы многообразны: упражнения, решение стереотипных задач, практические задания, изготовление изделий и т.д. Используется как самостоятельная работа </w:t>
      </w:r>
      <w:r>
        <w:rPr>
          <w:rFonts w:ascii="Times New Roman" w:hAnsi="Times New Roman"/>
          <w:color w:val="00000A"/>
          <w:sz w:val="28"/>
        </w:rPr>
        <w:t>обучающихся</w:t>
      </w:r>
      <w:r>
        <w:rPr>
          <w:rFonts w:ascii="Times New Roman" w:hAnsi="Times New Roman"/>
          <w:color w:val="00000A"/>
          <w:sz w:val="28"/>
        </w:rPr>
        <w:t xml:space="preserve">, так и совместная деятельность с педагогом. </w:t>
      </w:r>
    </w:p>
    <w:p w14:paraId="A3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b w:val="1"/>
          <w:color w:val="00000A"/>
          <w:sz w:val="28"/>
        </w:rPr>
        <w:t>Формы организации образовательного процесса:</w:t>
      </w:r>
    </w:p>
    <w:p w14:paraId="A4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   Основная форма организации работы - игровая, так как именно в игре развиваются творческие способности личности, приобретаются навыки общения и совместной деятельности, совершенствуются учебные навыки. При реализации программы используются коллективная, групповая, индивидуальная формы организации образовательного процесса. </w:t>
      </w:r>
    </w:p>
    <w:p w14:paraId="A5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Коллективная форма организации образовательного процесса происходит при наличии связей не только между педагогом и </w:t>
      </w:r>
      <w:r>
        <w:rPr>
          <w:rFonts w:ascii="Times New Roman" w:hAnsi="Times New Roman"/>
          <w:color w:val="00000A"/>
          <w:sz w:val="28"/>
        </w:rPr>
        <w:t>обучаемыми</w:t>
      </w:r>
      <w:r>
        <w:rPr>
          <w:rFonts w:ascii="Times New Roman" w:hAnsi="Times New Roman"/>
          <w:color w:val="00000A"/>
          <w:sz w:val="28"/>
        </w:rPr>
        <w:t xml:space="preserve">, но и между обучающимися. Коллективный вид работы делает занятия более интересными, живыми, активизирует мыслительную деятельность, дает возможность многократно повторять материал. </w:t>
      </w:r>
    </w:p>
    <w:p w14:paraId="A6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Групповая форма организации образовательного процесса, при которой педагог систематически излагает материал группе, проверяет, организует учет знаний. Главными признаками групповой работы являются: деление группы на подгруппы для решения конкретных учебных задач; выполнение определенного задания подгруппой под руководством педагога; учет и оценивание индивидуального вклада каждого ребенка в выполнение задания. </w:t>
      </w:r>
    </w:p>
    <w:p w14:paraId="A7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Индивидуальная форма работы осуществляется в рамках групповых форм (это самостоятельное выполнение детьми одинаковых для всей группы заданий). При индивидуальном обучении удается наиболее полно реализовать индивидуальные возможности ребенка, учесть его личностные качества.</w:t>
      </w:r>
    </w:p>
    <w:p w14:paraId="A8010000">
      <w:pPr>
        <w:spacing w:after="0" w:line="240" w:lineRule="auto"/>
        <w:ind w:firstLine="0" w:left="720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Принципы, используемые при реализации программы: </w:t>
      </w:r>
    </w:p>
    <w:p w14:paraId="A9010000">
      <w:pPr>
        <w:spacing w:after="0" w:line="240" w:lineRule="auto"/>
        <w:ind w:firstLine="0"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Принцип учёта возрастных особенностей детей. </w:t>
      </w:r>
    </w:p>
    <w:p w14:paraId="AA010000">
      <w:pPr>
        <w:spacing w:after="0" w:line="240" w:lineRule="auto"/>
        <w:ind w:firstLine="0"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Принцип полноценного гармонического развития. </w:t>
      </w:r>
    </w:p>
    <w:p w14:paraId="AB010000">
      <w:pPr>
        <w:spacing w:after="0" w:line="240" w:lineRule="auto"/>
        <w:ind w:firstLine="0"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Принцип учёта индивидуальных возможностей ребёнка. </w:t>
      </w:r>
    </w:p>
    <w:p w14:paraId="AC010000">
      <w:pPr>
        <w:spacing w:after="0" w:line="240" w:lineRule="auto"/>
        <w:ind w:firstLine="0"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Принцип сотрудничества в сферах «ребёнок- ребёнок», «взрослый-ребёнок». </w:t>
      </w:r>
    </w:p>
    <w:p w14:paraId="AD010000">
      <w:pPr>
        <w:spacing w:after="0" w:line="240" w:lineRule="auto"/>
        <w:ind w:firstLine="0"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Принцип доступности излагаемого материала обучающегося по возрасту и подготовленности (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z w:val="28"/>
        </w:rPr>
        <w:t xml:space="preserve"> простого к сложному).</w:t>
      </w:r>
    </w:p>
    <w:p w14:paraId="AE010000">
      <w:pPr>
        <w:spacing w:after="0" w:line="240" w:lineRule="auto"/>
        <w:ind w:firstLine="0"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6. Принцип систематичности и последовательности. </w:t>
      </w:r>
    </w:p>
    <w:p w14:paraId="AF010000">
      <w:pPr>
        <w:spacing w:after="0" w:line="240" w:lineRule="auto"/>
        <w:ind w:firstLine="0"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Принцип вариантности и вариативности. </w:t>
      </w:r>
    </w:p>
    <w:p w14:paraId="B0010000">
      <w:pPr>
        <w:spacing w:after="0" w:line="240" w:lineRule="auto"/>
        <w:ind w:firstLine="0"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Принцип наглядности. </w:t>
      </w:r>
    </w:p>
    <w:p w14:paraId="B1010000">
      <w:pPr>
        <w:spacing w:after="0" w:line="240" w:lineRule="auto"/>
        <w:ind w:firstLine="0"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Принцип взаимосвязи с окружающим миром. </w:t>
      </w:r>
    </w:p>
    <w:p w14:paraId="B2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sz w:val="28"/>
        </w:rPr>
        <w:t>10. Принцип творчества и успеха.</w:t>
      </w:r>
    </w:p>
    <w:p w14:paraId="B3010000">
      <w:pPr>
        <w:spacing w:after="0" w:line="240" w:lineRule="auto"/>
        <w:ind w:firstLine="680" w:left="0"/>
        <w:jc w:val="both"/>
        <w:rPr>
          <w:rFonts w:ascii="Times New Roman" w:hAnsi="Times New Roman"/>
          <w:b w:val="1"/>
          <w:i w:val="1"/>
          <w:color w:val="00000A"/>
          <w:sz w:val="28"/>
        </w:rPr>
      </w:pPr>
      <w:r>
        <w:rPr>
          <w:rFonts w:ascii="Times New Roman" w:hAnsi="Times New Roman"/>
          <w:b w:val="1"/>
          <w:i w:val="1"/>
          <w:color w:val="00000A"/>
          <w:sz w:val="28"/>
        </w:rPr>
        <w:t xml:space="preserve">Техническое оснащение занятий: </w:t>
      </w:r>
    </w:p>
    <w:p w14:paraId="B4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Необходимы просторные светлые помещения. Для работы в вечернее время достаточное количество светильников с лампами накаливания. </w:t>
      </w:r>
    </w:p>
    <w:p w14:paraId="B5010000">
      <w:pPr>
        <w:spacing w:after="0" w:line="240" w:lineRule="auto"/>
        <w:ind w:firstLine="680" w:left="0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Оборудование: стулья по возрасту, столы по возрасту; тетради в клетку; аудио и видеоаппаратура; доска, мел, магниты на доску. </w:t>
      </w:r>
    </w:p>
    <w:p w14:paraId="B6010000">
      <w:pPr>
        <w:spacing w:after="0" w:line="240" w:lineRule="auto"/>
        <w:ind w:firstLine="680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color w:val="00000A"/>
          <w:sz w:val="28"/>
        </w:rPr>
        <w:t>Дидактический материал: карточки с буквами, с цифрами, картинки с цветным изображением звуков (красный – гласный, сини</w:t>
      </w:r>
      <w:r>
        <w:rPr>
          <w:rFonts w:ascii="Times New Roman" w:hAnsi="Times New Roman"/>
          <w:color w:val="00000A"/>
          <w:sz w:val="28"/>
        </w:rPr>
        <w:t>й-</w:t>
      </w:r>
      <w:r>
        <w:rPr>
          <w:rFonts w:ascii="Times New Roman" w:hAnsi="Times New Roman"/>
          <w:color w:val="00000A"/>
          <w:sz w:val="28"/>
        </w:rPr>
        <w:t xml:space="preserve"> согласный, зеленый- согласный мягкий); предметные картинки для составления предложений и задач; </w:t>
      </w:r>
      <w:r>
        <w:rPr>
          <w:rFonts w:ascii="Times New Roman" w:hAnsi="Times New Roman"/>
          <w:color w:val="00000A"/>
          <w:sz w:val="28"/>
        </w:rPr>
        <w:t>сюжетные картинки для составления рассказов; рабочие листы - прописи букв, цифр; комплект рабочих тетрадей, карточки для познавательных игр и игр на развитие памяти, внимания, мышления.</w:t>
      </w:r>
    </w:p>
    <w:p w14:paraId="B7010000">
      <w:pPr>
        <w:pStyle w:val="Style_5"/>
        <w:spacing w:after="0" w:before="0"/>
        <w:ind/>
        <w:jc w:val="center"/>
        <w:rPr>
          <w:b w:val="1"/>
          <w:sz w:val="36"/>
        </w:rPr>
      </w:pPr>
    </w:p>
    <w:p w14:paraId="B8010000">
      <w:pPr>
        <w:pStyle w:val="Style_5"/>
        <w:spacing w:after="0" w:before="0"/>
        <w:ind/>
        <w:jc w:val="center"/>
        <w:rPr>
          <w:b w:val="1"/>
          <w:sz w:val="36"/>
        </w:rPr>
      </w:pPr>
    </w:p>
    <w:p w14:paraId="B9010000">
      <w:pPr>
        <w:pStyle w:val="Style_5"/>
        <w:spacing w:after="0" w:before="0"/>
        <w:ind/>
        <w:jc w:val="center"/>
        <w:rPr>
          <w:b w:val="1"/>
          <w:sz w:val="36"/>
        </w:rPr>
      </w:pPr>
    </w:p>
    <w:p w14:paraId="BA010000">
      <w:pPr>
        <w:pStyle w:val="Style_5"/>
        <w:spacing w:after="0" w:before="0"/>
        <w:ind/>
        <w:jc w:val="center"/>
        <w:rPr>
          <w:b w:val="1"/>
          <w:sz w:val="36"/>
        </w:rPr>
      </w:pPr>
    </w:p>
    <w:p w14:paraId="BB010000">
      <w:pPr>
        <w:pStyle w:val="Style_5"/>
        <w:spacing w:after="0" w:before="0"/>
        <w:ind/>
        <w:jc w:val="center"/>
        <w:rPr>
          <w:b w:val="1"/>
          <w:sz w:val="36"/>
        </w:rPr>
      </w:pPr>
    </w:p>
    <w:p w14:paraId="BC010000">
      <w:pPr>
        <w:pStyle w:val="Style_5"/>
        <w:spacing w:after="0" w:before="0"/>
        <w:ind/>
        <w:jc w:val="center"/>
        <w:rPr>
          <w:b w:val="1"/>
          <w:sz w:val="36"/>
        </w:rPr>
      </w:pPr>
    </w:p>
    <w:p w14:paraId="BD010000">
      <w:pPr>
        <w:pStyle w:val="Style_5"/>
        <w:spacing w:after="0" w:before="0"/>
        <w:ind/>
        <w:jc w:val="center"/>
        <w:rPr>
          <w:b w:val="1"/>
          <w:sz w:val="36"/>
        </w:rPr>
      </w:pPr>
    </w:p>
    <w:p w14:paraId="BE010000">
      <w:pPr>
        <w:pStyle w:val="Style_5"/>
        <w:spacing w:after="0" w:before="0"/>
        <w:ind/>
        <w:jc w:val="center"/>
        <w:rPr>
          <w:b w:val="1"/>
          <w:sz w:val="28"/>
        </w:rPr>
      </w:pPr>
      <w:r>
        <w:rPr>
          <w:b w:val="1"/>
          <w:sz w:val="28"/>
        </w:rPr>
        <w:t>Контрольно-измерительные материалы</w:t>
      </w:r>
    </w:p>
    <w:p w14:paraId="BF010000">
      <w:pPr>
        <w:pStyle w:val="Style_5"/>
        <w:spacing w:after="0" w:before="0"/>
        <w:ind w:firstLine="0" w:left="709"/>
        <w:jc w:val="left"/>
        <w:rPr>
          <w:b w:val="1"/>
          <w:sz w:val="28"/>
        </w:rPr>
      </w:pPr>
      <w:r>
        <w:rPr>
          <w:b w:val="1"/>
          <w:color w:val="000000"/>
          <w:sz w:val="28"/>
        </w:rPr>
        <w:t>Мониторинг развития мелкой моторики рук</w:t>
      </w:r>
    </w:p>
    <w:p w14:paraId="C0010000">
      <w:pPr>
        <w:spacing w:after="0"/>
        <w:ind w:firstLine="71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Цель мониторинга:</w:t>
      </w:r>
      <w:r>
        <w:rPr>
          <w:rFonts w:ascii="Times New Roman" w:hAnsi="Times New Roman"/>
          <w:color w:val="000000"/>
          <w:sz w:val="28"/>
        </w:rPr>
        <w:t xml:space="preserve"> выявление </w:t>
      </w:r>
      <w:r>
        <w:rPr>
          <w:rFonts w:ascii="Times New Roman" w:hAnsi="Times New Roman"/>
          <w:color w:val="000000"/>
          <w:sz w:val="28"/>
        </w:rPr>
        <w:t>уровня развития мелкой моторики пальцев рук</w:t>
      </w:r>
      <w:r>
        <w:rPr>
          <w:rFonts w:ascii="Times New Roman" w:hAnsi="Times New Roman"/>
          <w:color w:val="000000"/>
          <w:sz w:val="28"/>
        </w:rPr>
        <w:t>.</w:t>
      </w:r>
    </w:p>
    <w:p w14:paraId="C1010000">
      <w:pPr>
        <w:spacing w:after="0"/>
        <w:ind w:firstLine="71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Задача:</w:t>
      </w:r>
      <w:r>
        <w:rPr>
          <w:rFonts w:ascii="Times New Roman" w:hAnsi="Times New Roman"/>
          <w:color w:val="000000"/>
          <w:sz w:val="28"/>
        </w:rPr>
        <w:t> систематизация и отбор коррекционно-развивающей работы.</w:t>
      </w:r>
    </w:p>
    <w:p w14:paraId="C2010000">
      <w:pPr>
        <w:spacing w:after="0"/>
        <w:ind w:firstLine="71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Особенности проведения:</w:t>
      </w:r>
      <w:r>
        <w:rPr>
          <w:rFonts w:ascii="Times New Roman" w:hAnsi="Times New Roman"/>
          <w:color w:val="000000"/>
          <w:sz w:val="28"/>
        </w:rPr>
        <w:t> Все упражнения выполняются после показа воспитателем. При выполнении сложных заданий первый раз необходимо помочь ребенку принять правильную позицию пальцев, далее ребенок действует самостоятельно. В целях аутентичной оценки информация фиксируется в естественной среде, желательно при создании игровой непринужденной ситуации, индивидуально на каждого ребенка, бальная система исключена.</w:t>
      </w:r>
    </w:p>
    <w:p w14:paraId="C3010000">
      <w:pPr>
        <w:spacing w:after="0"/>
        <w:ind w:firstLine="71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Обработка и анализ результатов:</w:t>
      </w:r>
    </w:p>
    <w:p w14:paraId="C4010000">
      <w:pPr>
        <w:spacing w:after="0"/>
        <w:ind w:firstLine="426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0 балло</w:t>
      </w:r>
      <w:r>
        <w:rPr>
          <w:rFonts w:ascii="Times New Roman" w:hAnsi="Times New Roman"/>
          <w:b w:val="1"/>
          <w:color w:val="000000"/>
          <w:sz w:val="28"/>
        </w:rPr>
        <w:t>в(</w:t>
      </w:r>
      <w:r>
        <w:rPr>
          <w:rFonts w:ascii="Times New Roman" w:hAnsi="Times New Roman"/>
          <w:b w:val="1"/>
          <w:color w:val="000000"/>
          <w:sz w:val="28"/>
        </w:rPr>
        <w:t>низкий уровень)</w:t>
      </w:r>
      <w:r>
        <w:rPr>
          <w:rFonts w:ascii="Times New Roman" w:hAnsi="Times New Roman"/>
          <w:color w:val="000000"/>
          <w:sz w:val="28"/>
        </w:rPr>
        <w:t> – с заданием не справился: отсутствие основных элементов в структуре движений – </w:t>
      </w:r>
      <w:r>
        <w:rPr>
          <w:rFonts w:ascii="Times New Roman" w:hAnsi="Times New Roman"/>
          <w:i w:val="1"/>
          <w:color w:val="000000"/>
          <w:sz w:val="28"/>
        </w:rPr>
        <w:t>уровень развития не сформирован.</w:t>
      </w:r>
    </w:p>
    <w:p w14:paraId="C5010000">
      <w:pPr>
        <w:spacing w:after="0"/>
        <w:ind w:firstLine="426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1 бал</w:t>
      </w:r>
      <w:r>
        <w:rPr>
          <w:rFonts w:ascii="Times New Roman" w:hAnsi="Times New Roman"/>
          <w:b w:val="1"/>
          <w:color w:val="000000"/>
          <w:sz w:val="28"/>
        </w:rPr>
        <w:t>л(</w:t>
      </w:r>
      <w:r>
        <w:rPr>
          <w:rFonts w:ascii="Times New Roman" w:hAnsi="Times New Roman"/>
          <w:b w:val="1"/>
          <w:color w:val="000000"/>
          <w:sz w:val="28"/>
        </w:rPr>
        <w:t>средний уровень)</w:t>
      </w:r>
      <w:r>
        <w:rPr>
          <w:rFonts w:ascii="Times New Roman" w:hAnsi="Times New Roman"/>
          <w:color w:val="000000"/>
          <w:sz w:val="28"/>
        </w:rPr>
        <w:t> – с заданием справился с помощью педагога: основные элементы движения выполнены, но присутствуют неточности выполнения – </w:t>
      </w:r>
      <w:r>
        <w:rPr>
          <w:rFonts w:ascii="Times New Roman" w:hAnsi="Times New Roman"/>
          <w:i w:val="1"/>
          <w:color w:val="000000"/>
          <w:sz w:val="28"/>
        </w:rPr>
        <w:t>уровень развития сформирован в недостаточной мере.</w:t>
      </w:r>
    </w:p>
    <w:p w14:paraId="C6010000">
      <w:pPr>
        <w:spacing w:after="0"/>
        <w:ind w:firstLine="426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2 балла</w:t>
      </w:r>
      <w:r>
        <w:rPr>
          <w:rFonts w:ascii="Times New Roman" w:hAnsi="Times New Roman"/>
          <w:color w:val="000000"/>
          <w:sz w:val="28"/>
        </w:rPr>
        <w:t> (высокий уровень)– с заданием справился полностью: точное воспроизведение движений – </w:t>
      </w:r>
      <w:r>
        <w:rPr>
          <w:rFonts w:ascii="Times New Roman" w:hAnsi="Times New Roman"/>
          <w:i w:val="1"/>
          <w:color w:val="000000"/>
          <w:sz w:val="28"/>
        </w:rPr>
        <w:t>уровень развития сформирован в достаточной мере.</w:t>
      </w:r>
    </w:p>
    <w:p w14:paraId="C7010000">
      <w:pPr>
        <w:spacing w:after="0"/>
        <w:ind w:firstLine="426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Низкий уровень (средний балл равен 0) </w:t>
      </w:r>
      <w:r>
        <w:rPr>
          <w:rFonts w:ascii="Times New Roman" w:hAnsi="Times New Roman"/>
          <w:color w:val="000000"/>
          <w:sz w:val="28"/>
        </w:rPr>
        <w:t xml:space="preserve">– у таких детей мелкая моторика очень отстаёт от возрастной нормы. Движения скованные, содружество пальцев, ловкость не наблюдаются. Координация движений рук нарушена. Дети затрудняются выполнять работу с ножницами; сгибать лист пополам; не умеют держать правильно карандаш, линии при </w:t>
      </w:r>
      <w:r>
        <w:rPr>
          <w:rFonts w:ascii="Times New Roman" w:hAnsi="Times New Roman"/>
          <w:color w:val="000000"/>
          <w:sz w:val="28"/>
        </w:rPr>
        <w:t>рисовании прерывистые, ломаные. Нарушена общая координация движений, их целенаправленность, точность. Дети затрудняются в подражательных движениях, в выполнении действий по образцу, упускают их элементы.</w:t>
      </w:r>
    </w:p>
    <w:p w14:paraId="C8010000">
      <w:pPr>
        <w:spacing w:after="0"/>
        <w:ind w:firstLine="426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Средний уровень (средний балл равен 1)</w:t>
      </w:r>
      <w:r>
        <w:rPr>
          <w:rFonts w:ascii="Times New Roman" w:hAnsi="Times New Roman"/>
          <w:color w:val="000000"/>
          <w:sz w:val="28"/>
        </w:rPr>
        <w:t> – У детей общая и мелкая моторика развита достаточно хорошо. Но бывает, что дети испытывают не большие трудности при быстрой смене упражнений из пальчиков, при вырезании, конструировании из бумаги.</w:t>
      </w:r>
    </w:p>
    <w:p w14:paraId="C9010000">
      <w:pPr>
        <w:spacing w:after="0"/>
        <w:ind w:firstLine="426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Высокий уровень (средний балл равен 2)</w:t>
      </w:r>
      <w:r>
        <w:rPr>
          <w:rFonts w:ascii="Times New Roman" w:hAnsi="Times New Roman"/>
          <w:color w:val="000000"/>
          <w:sz w:val="28"/>
        </w:rPr>
        <w:t xml:space="preserve"> – У детей общая и мелкая моторика </w:t>
      </w:r>
      <w:r>
        <w:rPr>
          <w:rFonts w:ascii="Times New Roman" w:hAnsi="Times New Roman"/>
          <w:color w:val="000000"/>
          <w:sz w:val="28"/>
        </w:rPr>
        <w:t>сформированы</w:t>
      </w:r>
      <w:r>
        <w:rPr>
          <w:rFonts w:ascii="Times New Roman" w:hAnsi="Times New Roman"/>
          <w:color w:val="000000"/>
          <w:sz w:val="28"/>
        </w:rPr>
        <w:t xml:space="preserve"> хорошо. Хорошо развита отчётливость и координация движений. Движения пальцев и кистей рук точные, ловкие, со всеми заданиями справляются быстро и легко.</w:t>
      </w:r>
    </w:p>
    <w:p w14:paraId="CA010000">
      <w:pPr>
        <w:spacing w:after="0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Задания для мониторинга развития мелкой моторики рук</w:t>
      </w:r>
    </w:p>
    <w:p w14:paraId="CB010000">
      <w:pPr>
        <w:spacing w:after="0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детей 5</w:t>
      </w:r>
      <w:r>
        <w:rPr>
          <w:rFonts w:ascii="Times New Roman" w:hAnsi="Times New Roman"/>
          <w:b w:val="1"/>
          <w:color w:val="000000"/>
          <w:sz w:val="28"/>
        </w:rPr>
        <w:t>-7</w:t>
      </w:r>
      <w:r>
        <w:rPr>
          <w:rFonts w:ascii="Times New Roman" w:hAnsi="Times New Roman"/>
          <w:b w:val="1"/>
          <w:color w:val="000000"/>
          <w:sz w:val="28"/>
        </w:rPr>
        <w:t>лет</w:t>
      </w:r>
    </w:p>
    <w:tbl>
      <w:tblPr>
        <w:tblStyle w:val="Style_6"/>
        <w:tblInd w:type="dxa" w:w="137"/>
        <w:tblLayout w:type="fixed"/>
      </w:tblPr>
      <w:tblGrid>
        <w:gridCol w:w="1665"/>
        <w:gridCol w:w="887"/>
        <w:gridCol w:w="761"/>
        <w:gridCol w:w="760"/>
        <w:gridCol w:w="761"/>
        <w:gridCol w:w="760"/>
        <w:gridCol w:w="763"/>
        <w:gridCol w:w="1014"/>
        <w:gridCol w:w="1015"/>
        <w:gridCol w:w="887"/>
        <w:gridCol w:w="760"/>
        <w:gridCol w:w="761"/>
        <w:gridCol w:w="760"/>
        <w:gridCol w:w="761"/>
        <w:gridCol w:w="887"/>
      </w:tblGrid>
      <w:tr>
        <w:trPr>
          <w:trHeight w:hRule="atLeast" w:val="1183"/>
        </w:trPr>
        <w:tc>
          <w:tcPr>
            <w:tcW w:type="dxa" w:w="1665"/>
            <w:vMerge w:val="restart"/>
          </w:tcPr>
          <w:p w14:paraId="CC010000">
            <w:pPr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  <w:p w14:paraId="CD010000">
            <w:pPr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  <w:p w14:paraId="CE010000">
            <w:pPr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Фамилия, имя</w:t>
            </w:r>
          </w:p>
          <w:p w14:paraId="CF010000">
            <w:pPr>
              <w:ind/>
              <w:jc w:val="center"/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ребенка</w:t>
            </w:r>
          </w:p>
        </w:tc>
        <w:tc>
          <w:tcPr>
            <w:tcW w:type="dxa" w:w="4692"/>
            <w:gridSpan w:val="6"/>
          </w:tcPr>
          <w:p w14:paraId="D0010000">
            <w:pPr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  <w:t>Упражнения на координацию движений</w:t>
            </w:r>
          </w:p>
          <w:p w14:paraId="D1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6"/>
            <w:gridSpan w:val="4"/>
          </w:tcPr>
          <w:p w14:paraId="D2010000">
            <w:pPr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  <w:t>Работа с бумагой</w:t>
            </w:r>
          </w:p>
          <w:p w14:paraId="D3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21"/>
            <w:gridSpan w:val="2"/>
          </w:tcPr>
          <w:p w14:paraId="D4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  <w:t xml:space="preserve">Упражнения на 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  <w:t>дорисовывание</w:t>
            </w:r>
          </w:p>
        </w:tc>
        <w:tc>
          <w:tcPr>
            <w:tcW w:type="dxa" w:w="1648"/>
            <w:gridSpan w:val="2"/>
            <w:vMerge w:val="restart"/>
          </w:tcPr>
          <w:p w14:paraId="D5010000">
            <w:pPr>
              <w:ind w:right="1581"/>
              <w:jc w:val="center"/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  <w:t>уров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  <w:t>ень</w:t>
            </w:r>
          </w:p>
        </w:tc>
      </w:tr>
      <w:tr>
        <w:trPr>
          <w:trHeight w:hRule="atLeast" w:val="2657"/>
        </w:trPr>
        <w:tc>
          <w:tcPr>
            <w:tcW w:type="dxa" w:w="1665"/>
            <w:gridSpan w:val="1"/>
            <w:vMerge w:val="continue"/>
          </w:tcPr>
          <w:p/>
        </w:tc>
        <w:tc>
          <w:tcPr>
            <w:tcW w:type="dxa" w:w="1648"/>
            <w:gridSpan w:val="2"/>
          </w:tcPr>
          <w:p w14:paraId="D6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Упр. «Игра на рояле»</w:t>
            </w:r>
          </w:p>
        </w:tc>
        <w:tc>
          <w:tcPr>
            <w:tcW w:type="dxa" w:w="1521"/>
            <w:gridSpan w:val="2"/>
          </w:tcPr>
          <w:p w14:paraId="D7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Упр. «Кулак – ребро – ладонь»</w:t>
            </w:r>
          </w:p>
        </w:tc>
        <w:tc>
          <w:tcPr>
            <w:tcW w:type="dxa" w:w="1523"/>
            <w:gridSpan w:val="2"/>
          </w:tcPr>
          <w:p w14:paraId="D8010000">
            <w:pPr>
              <w:ind w:firstLine="0" w:left="5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Умение застегивать и расстегивать пуговицы, завязывать и развязывать шнурки.</w:t>
            </w:r>
          </w:p>
        </w:tc>
        <w:tc>
          <w:tcPr>
            <w:tcW w:type="dxa" w:w="2029"/>
            <w:gridSpan w:val="2"/>
          </w:tcPr>
          <w:p w14:paraId="D9010000">
            <w:pPr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Выполнить ножницами прямой разрез.</w:t>
            </w:r>
          </w:p>
          <w:p w14:paraId="DA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Вырезание ножницами</w:t>
            </w:r>
          </w:p>
        </w:tc>
        <w:tc>
          <w:tcPr>
            <w:tcW w:type="dxa" w:w="1647"/>
            <w:gridSpan w:val="2"/>
          </w:tcPr>
          <w:p w14:paraId="DB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Сгибание листа (выявляем содружество обеих рук в работе).</w:t>
            </w:r>
          </w:p>
        </w:tc>
        <w:tc>
          <w:tcPr>
            <w:tcW w:type="dxa" w:w="1521"/>
            <w:gridSpan w:val="2"/>
          </w:tcPr>
          <w:p w14:paraId="DC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Умение рисовать прямые, ломаные, замкнутые линии</w:t>
            </w:r>
          </w:p>
        </w:tc>
        <w:tc>
          <w:tcPr>
            <w:tcW w:type="dxa" w:w="1648"/>
            <w:gridSpan w:val="2"/>
            <w:vMerge w:val="continue"/>
          </w:tcPr>
          <w:p/>
        </w:tc>
      </w:tr>
      <w:tr>
        <w:trPr>
          <w:trHeight w:hRule="atLeast" w:val="316"/>
        </w:trPr>
        <w:tc>
          <w:tcPr>
            <w:tcW w:type="dxa" w:w="1665"/>
            <w:gridSpan w:val="1"/>
            <w:vMerge w:val="continue"/>
          </w:tcPr>
          <w:p/>
        </w:tc>
        <w:tc>
          <w:tcPr>
            <w:tcW w:type="dxa" w:w="887"/>
          </w:tcPr>
          <w:p w14:paraId="DD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Н.г</w:t>
            </w:r>
          </w:p>
        </w:tc>
        <w:tc>
          <w:tcPr>
            <w:tcW w:type="dxa" w:w="761"/>
          </w:tcPr>
          <w:p w14:paraId="DE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К.г</w:t>
            </w:r>
          </w:p>
        </w:tc>
        <w:tc>
          <w:tcPr>
            <w:tcW w:type="dxa" w:w="760"/>
          </w:tcPr>
          <w:p w14:paraId="DF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Н.г</w:t>
            </w:r>
          </w:p>
        </w:tc>
        <w:tc>
          <w:tcPr>
            <w:tcW w:type="dxa" w:w="761"/>
          </w:tcPr>
          <w:p w14:paraId="E0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К.г</w:t>
            </w:r>
          </w:p>
        </w:tc>
        <w:tc>
          <w:tcPr>
            <w:tcW w:type="dxa" w:w="760"/>
          </w:tcPr>
          <w:p w14:paraId="E1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Н.г</w:t>
            </w:r>
          </w:p>
        </w:tc>
        <w:tc>
          <w:tcPr>
            <w:tcW w:type="dxa" w:w="763"/>
          </w:tcPr>
          <w:p w14:paraId="E2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К.г</w:t>
            </w:r>
          </w:p>
        </w:tc>
        <w:tc>
          <w:tcPr>
            <w:tcW w:type="dxa" w:w="1014"/>
          </w:tcPr>
          <w:p w14:paraId="E3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Н.г</w:t>
            </w:r>
          </w:p>
        </w:tc>
        <w:tc>
          <w:tcPr>
            <w:tcW w:type="dxa" w:w="1015"/>
          </w:tcPr>
          <w:p w14:paraId="E4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К.г</w:t>
            </w:r>
          </w:p>
        </w:tc>
        <w:tc>
          <w:tcPr>
            <w:tcW w:type="dxa" w:w="887"/>
          </w:tcPr>
          <w:p w14:paraId="E5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Н.г</w:t>
            </w:r>
          </w:p>
        </w:tc>
        <w:tc>
          <w:tcPr>
            <w:tcW w:type="dxa" w:w="760"/>
          </w:tcPr>
          <w:p w14:paraId="E6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К.г</w:t>
            </w:r>
          </w:p>
        </w:tc>
        <w:tc>
          <w:tcPr>
            <w:tcW w:type="dxa" w:w="761"/>
          </w:tcPr>
          <w:p w14:paraId="E7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Н.г</w:t>
            </w:r>
          </w:p>
        </w:tc>
        <w:tc>
          <w:tcPr>
            <w:tcW w:type="dxa" w:w="760"/>
          </w:tcPr>
          <w:p w14:paraId="E8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К.г</w:t>
            </w:r>
          </w:p>
        </w:tc>
        <w:tc>
          <w:tcPr>
            <w:tcW w:type="dxa" w:w="761"/>
          </w:tcPr>
          <w:p w14:paraId="E9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Н.г</w:t>
            </w:r>
          </w:p>
        </w:tc>
        <w:tc>
          <w:tcPr>
            <w:tcW w:type="dxa" w:w="887"/>
          </w:tcPr>
          <w:p w14:paraId="EA01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К.г</w:t>
            </w:r>
          </w:p>
        </w:tc>
      </w:tr>
      <w:tr>
        <w:trPr>
          <w:trHeight w:hRule="atLeast" w:val="289"/>
        </w:trPr>
        <w:tc>
          <w:tcPr>
            <w:tcW w:type="dxa" w:w="1665"/>
          </w:tcPr>
          <w:p w14:paraId="EB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EC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ED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EE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EF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F0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3"/>
          </w:tcPr>
          <w:p w14:paraId="F1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14"/>
          </w:tcPr>
          <w:p w14:paraId="F2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15"/>
          </w:tcPr>
          <w:p w14:paraId="F3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F4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F5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F6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F7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F8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F901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289"/>
        </w:trPr>
        <w:tc>
          <w:tcPr>
            <w:tcW w:type="dxa" w:w="1665"/>
          </w:tcPr>
          <w:p w14:paraId="FA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FB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FC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FD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FE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FF01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3"/>
          </w:tcPr>
          <w:p w14:paraId="00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14"/>
          </w:tcPr>
          <w:p w14:paraId="01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15"/>
          </w:tcPr>
          <w:p w14:paraId="02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03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04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05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06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07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08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289"/>
        </w:trPr>
        <w:tc>
          <w:tcPr>
            <w:tcW w:type="dxa" w:w="1665"/>
          </w:tcPr>
          <w:p w14:paraId="09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0A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0B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0C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0D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0E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3"/>
          </w:tcPr>
          <w:p w14:paraId="0F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14"/>
          </w:tcPr>
          <w:p w14:paraId="10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15"/>
          </w:tcPr>
          <w:p w14:paraId="11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12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13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14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15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16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17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289"/>
        </w:trPr>
        <w:tc>
          <w:tcPr>
            <w:tcW w:type="dxa" w:w="1665"/>
          </w:tcPr>
          <w:p w14:paraId="18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19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1A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1B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1C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1D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3"/>
          </w:tcPr>
          <w:p w14:paraId="1E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14"/>
          </w:tcPr>
          <w:p w14:paraId="1F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15"/>
          </w:tcPr>
          <w:p w14:paraId="20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21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22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23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24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25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2602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289"/>
        </w:trPr>
        <w:tc>
          <w:tcPr>
            <w:tcW w:type="dxa" w:w="1665"/>
          </w:tcPr>
          <w:p w14:paraId="27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28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29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2A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2B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2C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3"/>
          </w:tcPr>
          <w:p w14:paraId="2D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14"/>
          </w:tcPr>
          <w:p w14:paraId="2E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15"/>
          </w:tcPr>
          <w:p w14:paraId="2F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30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31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32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0"/>
          </w:tcPr>
          <w:p w14:paraId="33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61"/>
          </w:tcPr>
          <w:p w14:paraId="3402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887"/>
          </w:tcPr>
          <w:p w14:paraId="3502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36020000">
      <w:pPr>
        <w:pStyle w:val="Style_7"/>
        <w:ind/>
        <w:jc w:val="center"/>
        <w:rPr>
          <w:b w:val="1"/>
          <w:sz w:val="36"/>
        </w:rPr>
      </w:pPr>
    </w:p>
    <w:p w14:paraId="37020000">
      <w:pPr>
        <w:ind/>
        <w:jc w:val="center"/>
        <w:rPr>
          <w:rFonts w:ascii="Times New Roman" w:hAnsi="Times New Roman"/>
          <w:b w:val="1"/>
          <w:sz w:val="36"/>
        </w:rPr>
      </w:pPr>
    </w:p>
    <w:p w14:paraId="38020000">
      <w:pPr>
        <w:ind/>
        <w:jc w:val="center"/>
        <w:rPr>
          <w:rFonts w:ascii="Times New Roman" w:hAnsi="Times New Roman"/>
          <w:b w:val="1"/>
          <w:sz w:val="28"/>
        </w:rPr>
      </w:pPr>
    </w:p>
    <w:p w14:paraId="3902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Список используемых источников</w:t>
      </w:r>
    </w:p>
    <w:p w14:paraId="3A02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Волина В.В. «</w:t>
      </w:r>
      <w:r>
        <w:rPr>
          <w:rFonts w:ascii="Times New Roman" w:hAnsi="Times New Roman"/>
          <w:sz w:val="28"/>
        </w:rPr>
        <w:t>Занимательное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азбуковедение</w:t>
      </w:r>
      <w:r>
        <w:rPr>
          <w:rFonts w:ascii="Times New Roman" w:hAnsi="Times New Roman"/>
          <w:sz w:val="28"/>
        </w:rPr>
        <w:t xml:space="preserve">». – М.:«Просвещение», 1991. </w:t>
      </w:r>
    </w:p>
    <w:p w14:paraId="3B02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Марцинкевич Г.Ф. Обучение грамоте детей дошкольного возраста</w:t>
      </w:r>
      <w:r>
        <w:rPr>
          <w:rFonts w:ascii="Times New Roman" w:hAnsi="Times New Roman"/>
          <w:sz w:val="28"/>
        </w:rPr>
        <w:t xml:space="preserve"> .</w:t>
      </w:r>
      <w:r>
        <w:rPr>
          <w:rFonts w:ascii="Times New Roman" w:hAnsi="Times New Roman"/>
          <w:sz w:val="28"/>
        </w:rPr>
        <w:t xml:space="preserve">- Волгоград: Учитель, 2006. 3. Моро М.И., Волкова С.Н. Математические ступеньки. - М. «Просвещение», 2000. </w:t>
      </w:r>
    </w:p>
    <w:p w14:paraId="3C02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Нечаева Н.В. Обучение грамоте. - М,1994. </w:t>
      </w:r>
    </w:p>
    <w:p w14:paraId="3D02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>Останкова</w:t>
      </w:r>
      <w:r>
        <w:rPr>
          <w:rFonts w:ascii="Times New Roman" w:hAnsi="Times New Roman"/>
          <w:sz w:val="28"/>
        </w:rPr>
        <w:t xml:space="preserve">, Ю.В. Система коррекционно-развивающих занятий по подготовке детей к школе. – М.: Издательство «Учитель», 2006. </w:t>
      </w:r>
    </w:p>
    <w:p w14:paraId="3E02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Светлова, Е.И. Большая книга заданий и упражнений на развитие интеллекта и творческого мышления малыша. – М.: </w:t>
      </w:r>
      <w:r>
        <w:rPr>
          <w:rFonts w:ascii="Times New Roman" w:hAnsi="Times New Roman"/>
          <w:sz w:val="28"/>
        </w:rPr>
        <w:t>Эксмо</w:t>
      </w:r>
      <w:r>
        <w:rPr>
          <w:rFonts w:ascii="Times New Roman" w:hAnsi="Times New Roman"/>
          <w:sz w:val="28"/>
        </w:rPr>
        <w:t xml:space="preserve">, 2007. </w:t>
      </w:r>
    </w:p>
    <w:p w14:paraId="3F02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Светлова, Е.И. Развиваем мелкую моторику и координацию движений рук. – М.: </w:t>
      </w:r>
      <w:r>
        <w:rPr>
          <w:rFonts w:ascii="Times New Roman" w:hAnsi="Times New Roman"/>
          <w:sz w:val="28"/>
        </w:rPr>
        <w:t>Эксмо</w:t>
      </w:r>
      <w:r>
        <w:rPr>
          <w:rFonts w:ascii="Times New Roman" w:hAnsi="Times New Roman"/>
          <w:sz w:val="28"/>
        </w:rPr>
        <w:t>, 2007.</w:t>
      </w:r>
    </w:p>
    <w:p w14:paraId="4002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8. </w:t>
      </w:r>
      <w:r>
        <w:rPr>
          <w:rFonts w:ascii="Times New Roman" w:hAnsi="Times New Roman"/>
          <w:sz w:val="28"/>
        </w:rPr>
        <w:t>Седж</w:t>
      </w:r>
      <w:r>
        <w:rPr>
          <w:rFonts w:ascii="Times New Roman" w:hAnsi="Times New Roman"/>
          <w:sz w:val="28"/>
        </w:rPr>
        <w:t xml:space="preserve"> Н.В. Игры и упражнения в обучении шестилеток. - Минск, 1985. </w:t>
      </w:r>
    </w:p>
    <w:p w14:paraId="4102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Тихомирова Л.Ф</w:t>
      </w:r>
      <w:r>
        <w:rPr>
          <w:rFonts w:ascii="Times New Roman" w:hAnsi="Times New Roman"/>
          <w:sz w:val="28"/>
        </w:rPr>
        <w:t xml:space="preserve"> ,</w:t>
      </w:r>
      <w:r>
        <w:rPr>
          <w:rFonts w:ascii="Times New Roman" w:hAnsi="Times New Roman"/>
          <w:sz w:val="28"/>
        </w:rPr>
        <w:t xml:space="preserve"> Басов А.В.. Развитие логического мышления детей. - Ярославль «Академия развития», 1996. </w:t>
      </w:r>
    </w:p>
    <w:p w14:paraId="4202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Тихомирова, Л.Ф. Упражнения на каждый день: Развитие познавательных способностей у дошкольников: Популярное пособие для педагогов и родителей. - Ярославль: Академия развития, 2004. </w:t>
      </w:r>
    </w:p>
    <w:p w14:paraId="4302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11. </w:t>
      </w:r>
      <w:r>
        <w:rPr>
          <w:rFonts w:ascii="Times New Roman" w:hAnsi="Times New Roman"/>
          <w:sz w:val="28"/>
        </w:rPr>
        <w:t>Швайко</w:t>
      </w:r>
      <w:r>
        <w:rPr>
          <w:rFonts w:ascii="Times New Roman" w:hAnsi="Times New Roman"/>
          <w:sz w:val="28"/>
        </w:rPr>
        <w:t xml:space="preserve"> Г.С. Игры и игровые упражнения для развития речи. - М., 1983. </w:t>
      </w:r>
    </w:p>
    <w:p w14:paraId="44020000">
      <w:pPr>
        <w:spacing w:after="0" w:line="240" w:lineRule="auto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12. </w:t>
      </w:r>
      <w:r>
        <w:rPr>
          <w:rFonts w:ascii="Times New Roman" w:hAnsi="Times New Roman"/>
          <w:sz w:val="28"/>
        </w:rPr>
        <w:t>ЧилигрироваЛ</w:t>
      </w:r>
      <w:r>
        <w:rPr>
          <w:rFonts w:ascii="Times New Roman" w:hAnsi="Times New Roman"/>
          <w:sz w:val="28"/>
        </w:rPr>
        <w:t xml:space="preserve"> ,</w:t>
      </w:r>
      <w:r>
        <w:rPr>
          <w:rFonts w:ascii="Times New Roman" w:hAnsi="Times New Roman"/>
          <w:sz w:val="28"/>
        </w:rPr>
        <w:t xml:space="preserve"> Спиридонова Б. Играя, учимся математике. - М., 1993.</w:t>
      </w:r>
    </w:p>
    <w:p w14:paraId="45020000">
      <w:pPr>
        <w:spacing w:after="163" w:line="240" w:lineRule="auto"/>
        <w:ind w:firstLine="0" w:left="286"/>
        <w:rPr>
          <w:rFonts w:ascii="Times New Roman" w:hAnsi="Times New Roman"/>
          <w:b w:val="1"/>
          <w:color w:val="000000"/>
          <w:sz w:val="24"/>
        </w:rPr>
      </w:pPr>
    </w:p>
    <w:p w14:paraId="46020000">
      <w:pPr>
        <w:pStyle w:val="Style_7"/>
        <w:rPr>
          <w:b w:val="1"/>
          <w:sz w:val="36"/>
        </w:rPr>
      </w:pPr>
    </w:p>
    <w:p w14:paraId="47020000">
      <w:pPr>
        <w:ind/>
        <w:jc w:val="center"/>
        <w:rPr>
          <w:rFonts w:ascii="Times New Roman" w:hAnsi="Times New Roman"/>
          <w:b w:val="1"/>
          <w:sz w:val="32"/>
        </w:rPr>
      </w:pPr>
    </w:p>
    <w:p w14:paraId="48020000">
      <w:pPr>
        <w:ind/>
        <w:jc w:val="center"/>
        <w:rPr>
          <w:rFonts w:ascii="Times New Roman" w:hAnsi="Times New Roman"/>
          <w:b w:val="1"/>
          <w:sz w:val="32"/>
        </w:rPr>
      </w:pPr>
    </w:p>
    <w:p w14:paraId="49020000">
      <w:pPr>
        <w:ind/>
        <w:jc w:val="center"/>
        <w:rPr>
          <w:rFonts w:ascii="Times New Roman" w:hAnsi="Times New Roman"/>
          <w:b w:val="1"/>
          <w:sz w:val="32"/>
        </w:rPr>
      </w:pPr>
    </w:p>
    <w:p w14:paraId="4A020000">
      <w:pPr>
        <w:ind/>
        <w:jc w:val="center"/>
        <w:rPr>
          <w:rFonts w:ascii="Times New Roman" w:hAnsi="Times New Roman"/>
          <w:b w:val="1"/>
          <w:sz w:val="32"/>
        </w:rPr>
      </w:pPr>
    </w:p>
    <w:p w14:paraId="4B020000"/>
    <w:sectPr>
      <w:footerReference r:id="rId1" w:type="default"/>
      <w:pgSz w:h="11906" w:orient="landscape" w:w="16838"/>
      <w:pgMar w:bottom="1701" w:footer="708" w:gutter="0" w:header="708" w:left="1134" w:right="1134" w:top="850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</w:style>
  <w:style w:default="1" w:styleId="Style_8_ch" w:type="character">
    <w:name w:val="Normal"/>
    <w:link w:val="Style_8"/>
  </w:style>
  <w:style w:styleId="Style_9" w:type="paragraph">
    <w:name w:val="toc 2"/>
    <w:next w:val="Style_8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toc 4"/>
    <w:next w:val="Style_8"/>
    <w:link w:val="Style_1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2" w:type="paragraph">
    <w:name w:val="Заголовок 11"/>
    <w:basedOn w:val="Style_8"/>
    <w:link w:val="Style_2_ch"/>
    <w:pPr>
      <w:widowControl w:val="0"/>
      <w:spacing w:after="0" w:line="319" w:lineRule="exact"/>
      <w:ind w:firstLine="0" w:left="219"/>
      <w:jc w:val="both"/>
      <w:outlineLvl w:val="1"/>
    </w:pPr>
    <w:rPr>
      <w:rFonts w:ascii="Times New Roman" w:hAnsi="Times New Roman"/>
      <w:b w:val="1"/>
      <w:color w:val="000000"/>
      <w:sz w:val="28"/>
    </w:rPr>
  </w:style>
  <w:style w:styleId="Style_2_ch" w:type="character">
    <w:name w:val="Заголовок 11"/>
    <w:basedOn w:val="Style_8_ch"/>
    <w:link w:val="Style_2"/>
    <w:rPr>
      <w:rFonts w:ascii="Times New Roman" w:hAnsi="Times New Roman"/>
      <w:b w:val="1"/>
      <w:color w:val="000000"/>
      <w:sz w:val="28"/>
    </w:rPr>
  </w:style>
  <w:style w:styleId="Style_11" w:type="paragraph">
    <w:name w:val="toc 6"/>
    <w:next w:val="Style_8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8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heading 3"/>
    <w:next w:val="Style_8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5" w:type="paragraph">
    <w:name w:val="toc 3"/>
    <w:next w:val="Style_8"/>
    <w:link w:val="Style_1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7" w:type="paragraph">
    <w:name w:val="List Paragraph"/>
    <w:basedOn w:val="Style_8"/>
    <w:link w:val="Style_7_ch"/>
    <w:pPr>
      <w:spacing w:after="0" w:line="240" w:lineRule="auto"/>
      <w:ind w:firstLine="0" w:left="720"/>
      <w:contextualSpacing w:val="1"/>
    </w:pPr>
    <w:rPr>
      <w:rFonts w:ascii="Times New Roman" w:hAnsi="Times New Roman"/>
      <w:sz w:val="24"/>
    </w:rPr>
  </w:style>
  <w:style w:styleId="Style_7_ch" w:type="character">
    <w:name w:val="List Paragraph"/>
    <w:basedOn w:val="Style_8_ch"/>
    <w:link w:val="Style_7"/>
    <w:rPr>
      <w:rFonts w:ascii="Times New Roman" w:hAnsi="Times New Roman"/>
      <w:sz w:val="24"/>
    </w:rPr>
  </w:style>
  <w:style w:styleId="Style_16" w:type="paragraph">
    <w:name w:val="heading 5"/>
    <w:next w:val="Style_8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7" w:type="paragraph">
    <w:name w:val="heading 1"/>
    <w:next w:val="Style_8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8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4" w:type="paragraph">
    <w:name w:val="Body Text"/>
    <w:basedOn w:val="Style_8"/>
    <w:link w:val="Style_4_ch"/>
    <w:pPr>
      <w:widowControl w:val="0"/>
      <w:spacing w:after="0" w:line="240" w:lineRule="auto"/>
      <w:ind w:firstLine="0" w:left="219"/>
    </w:pPr>
    <w:rPr>
      <w:rFonts w:ascii="Times New Roman" w:hAnsi="Times New Roman"/>
      <w:color w:val="000000"/>
      <w:sz w:val="28"/>
    </w:rPr>
  </w:style>
  <w:style w:styleId="Style_4_ch" w:type="character">
    <w:name w:val="Body Text"/>
    <w:basedOn w:val="Style_8_ch"/>
    <w:link w:val="Style_4"/>
    <w:rPr>
      <w:rFonts w:ascii="Times New Roman" w:hAnsi="Times New Roman"/>
      <w:color w:val="000000"/>
      <w:sz w:val="28"/>
    </w:rPr>
  </w:style>
  <w:style w:styleId="Style_22" w:type="paragraph">
    <w:name w:val="toc 9"/>
    <w:next w:val="Style_8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5" w:type="paragraph">
    <w:name w:val="c4"/>
    <w:basedOn w:val="Style_8"/>
    <w:link w:val="Style_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_ch" w:type="character">
    <w:name w:val="c4"/>
    <w:basedOn w:val="Style_8_ch"/>
    <w:link w:val="Style_5"/>
    <w:rPr>
      <w:rFonts w:ascii="Times New Roman" w:hAnsi="Times New Roman"/>
      <w:sz w:val="24"/>
    </w:rPr>
  </w:style>
  <w:style w:styleId="Style_23" w:type="paragraph">
    <w:name w:val="toc 8"/>
    <w:next w:val="Style_8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8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8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8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8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8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styleId="Style_1" w:type="table">
    <w:name w:val="Сетка таблицы1"/>
    <w:basedOn w:val="Style_3"/>
    <w:pPr>
      <w:spacing w:after="0" w:line="240" w:lineRule="auto"/>
      <w:ind/>
    </w:pPr>
    <w:rPr>
      <w:rFonts w:ascii="Calibri" w:hAnsi="Calibri"/>
      <w:color w:val="00000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" w:type="table">
    <w:name w:val="Table Grid"/>
    <w:basedOn w:val="Style_3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numbering.xml" Type="http://schemas.openxmlformats.org/officeDocument/2006/relationships/numbering"/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2024-07-30T18:59:42Z</dcterms:modified>
</cp:coreProperties>
</file>