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 w:rsidP="00CE70C3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06F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6F29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188595</wp:posOffset>
            </wp:positionV>
            <wp:extent cx="3590925" cy="2643505"/>
            <wp:effectExtent l="19050" t="0" r="9525" b="0"/>
            <wp:wrapTight wrapText="bothSides">
              <wp:wrapPolygon edited="0">
                <wp:start x="-115" y="0"/>
                <wp:lineTo x="-115" y="21481"/>
                <wp:lineTo x="21657" y="21481"/>
                <wp:lineTo x="21657" y="0"/>
                <wp:lineTo x="-115" y="0"/>
              </wp:wrapPolygon>
            </wp:wrapTight>
            <wp:docPr id="1" name="Рисунок 1" descr="berez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z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406F29"/>
          <w:kern w:val="36"/>
          <w:sz w:val="28"/>
          <w:szCs w:val="28"/>
        </w:rPr>
        <w:t xml:space="preserve">                                                          </w:t>
      </w:r>
    </w:p>
    <w:p w:rsidR="00CE70C3" w:rsidRDefault="00CE70C3" w:rsidP="00CE70C3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E70C3" w:rsidRDefault="00CE70C3" w:rsidP="00C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E70C3" w:rsidRDefault="00CE70C3" w:rsidP="00CE70C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E70C3" w:rsidRPr="007E1089" w:rsidRDefault="00CE70C3" w:rsidP="00CE70C3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06F29"/>
          <w:kern w:val="36"/>
          <w:sz w:val="36"/>
          <w:szCs w:val="36"/>
        </w:rPr>
      </w:pPr>
      <w:r w:rsidRPr="007E1089">
        <w:rPr>
          <w:rFonts w:ascii="Times New Roman" w:eastAsia="Times New Roman" w:hAnsi="Times New Roman" w:cs="Times New Roman"/>
          <w:b/>
          <w:bCs/>
          <w:color w:val="406F29"/>
          <w:kern w:val="36"/>
          <w:sz w:val="36"/>
          <w:szCs w:val="36"/>
        </w:rPr>
        <w:t>Традиционные русские игры на Троицу и завивание березки</w:t>
      </w:r>
    </w:p>
    <w:p w:rsidR="00CE70C3" w:rsidRDefault="00CE70C3" w:rsidP="00C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E70C3" w:rsidRDefault="00CE70C3" w:rsidP="00C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Подготовила муз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уководитель: Герасимова Ж.Н..</w:t>
      </w:r>
    </w:p>
    <w:p w:rsidR="00CE70C3" w:rsidRDefault="00CE70C3" w:rsidP="00C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E70C3" w:rsidRDefault="00CE70C3" w:rsidP="00C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E70C3" w:rsidRDefault="00CE70C3" w:rsidP="00CE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B6F53" w:rsidRDefault="00CE70C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Троицы детвора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раньше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устраивала игры. Названия лапта, горелки, слышали все, но мало кто может рассказать </w:t>
      </w:r>
      <w:proofErr w:type="gram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этих, в прошл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популярных, играх в России. </w:t>
      </w:r>
    </w:p>
    <w:p w:rsidR="00CE70C3" w:rsidRPr="007E1089" w:rsidRDefault="005F7A4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="00FB6F53" w:rsidRPr="00A0192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 xml:space="preserve"> «Г</w:t>
      </w:r>
      <w:r w:rsidR="00CE70C3" w:rsidRPr="00A0192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орелки</w:t>
      </w:r>
      <w:r w:rsidR="00FB6F53" w:rsidRPr="00A0192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 xml:space="preserve"> -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играли на ровной площадке, чтобы удобнее было убегать от «горящего». Играющие</w:t>
      </w:r>
      <w:r w:rsidR="00FB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становились 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парами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за другом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держась за руки</w:t>
      </w:r>
      <w:proofErr w:type="gramStart"/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тарались встать парень с девушкой».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«Горящий» становился впереди пар на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расстоянии нескольких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шагов, и ему нельзя было оглядываться. В это время </w:t>
      </w:r>
      <w:proofErr w:type="gramStart"/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хором произносят </w:t>
      </w:r>
      <w:proofErr w:type="spellStart"/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закличку</w:t>
      </w:r>
      <w:proofErr w:type="spellEnd"/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Гори, гори ясно, чтобы не погасло.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Глянь на небо – птичка летит, колокольчик звенит.</w:t>
      </w:r>
    </w:p>
    <w:p w:rsidR="00CE70C3" w:rsidRPr="007E1089" w:rsidRDefault="00CE70C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словах «глянь на небо» водящий смотрит вверх, а в это время последняя пара разъеди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няет руки и бежит вдоль играющих, чтобы успеть добежать и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впереди первой пары и соединить руки. Но «горящий» должен этому помешать, </w:t>
      </w:r>
      <w:r w:rsidR="009A50F2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схватить себе пару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коснуться руки  </w:t>
      </w:r>
      <w:proofErr w:type="gramStart"/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>убегающего</w:t>
      </w:r>
      <w:proofErr w:type="gramEnd"/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новая пара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впереди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для нового «горящего» опять начинают </w:t>
      </w:r>
      <w:proofErr w:type="spell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закличку</w:t>
      </w:r>
      <w:proofErr w:type="spell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A50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>аклички</w:t>
      </w:r>
      <w:proofErr w:type="spellEnd"/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самые разные, их можно напевать на знакомый мотив</w:t>
      </w:r>
      <w:proofErr w:type="gramStart"/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>от еще одна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Гори, гори ясно, чтобы не погасло.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Стой </w:t>
      </w:r>
      <w:proofErr w:type="gramStart"/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подоле</w:t>
      </w:r>
      <w:proofErr w:type="gramEnd"/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 xml:space="preserve"> – гляди в поле.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Едут там трубачи да едят калачи.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 xml:space="preserve">Погляди на небо – </w:t>
      </w:r>
      <w:proofErr w:type="spellStart"/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везды</w:t>
      </w:r>
      <w:proofErr w:type="spellEnd"/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горят,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Журавли кричат – </w:t>
      </w:r>
      <w:proofErr w:type="spellStart"/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noBreakHyphen/>
        <w:t>гу</w:t>
      </w:r>
      <w:proofErr w:type="spellEnd"/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, убегу.</w:t>
      </w:r>
    </w:p>
    <w:p w:rsidR="00CE70C3" w:rsidRPr="005F7A43" w:rsidRDefault="00CE70C3" w:rsidP="005F7A4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sz w:val="28"/>
          <w:szCs w:val="28"/>
        </w:rPr>
        <w:t>Раз, два, не воронь, беги, как огонь.</w:t>
      </w:r>
    </w:p>
    <w:p w:rsidR="00CE70C3" w:rsidRPr="007E1089" w:rsidRDefault="00CE70C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Существовали так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же и разновидности «горелок». Разъединившаяся пара могла</w:t>
      </w:r>
      <w:r w:rsidR="005F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бежать не только вдоль </w:t>
      </w:r>
      <w:proofErr w:type="gramStart"/>
      <w:r w:rsidR="005F7A4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</w:t>
      </w:r>
      <w:proofErr w:type="gram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по всей лужайке. Причем 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участники  </w:t>
      </w:r>
      <w:r w:rsidR="005F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помогали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убегающим</w:t>
      </w:r>
      <w:proofErr w:type="gram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препятствовала «</w:t>
      </w:r>
      <w:proofErr w:type="spell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горельщику</w:t>
      </w:r>
      <w:proofErr w:type="spell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». Но принцип игры оставался сходным. Поймав одного из пары, «</w:t>
      </w:r>
      <w:proofErr w:type="gram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горящий</w:t>
      </w:r>
      <w:proofErr w:type="gram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становился играющим, а потерявший свою пару становился «горящим».</w:t>
      </w:r>
    </w:p>
    <w:p w:rsidR="00CE70C3" w:rsidRPr="007E1089" w:rsidRDefault="00CE70C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играющих было на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столько много, что пары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становились полукругом, а водящих было двое. Тогда игра называлась «двойные горелки».</w:t>
      </w:r>
    </w:p>
    <w:p w:rsidR="009B5E96" w:rsidRDefault="00CE70C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F7A43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 xml:space="preserve">Игра </w:t>
      </w:r>
      <w:r w:rsidRPr="00A0192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 xml:space="preserve"> «Плетень</w:t>
      </w:r>
      <w:r w:rsidRPr="009B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 у детей многие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качества, поэтому игра востребована во многих детских садах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70C3" w:rsidRPr="007E1089" w:rsidRDefault="009B5E96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переплетая  руки,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четырьмя шеренгами (одна напротив другой).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переплетают</w:t>
      </w:r>
      <w:r w:rsidR="00CE70C3"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 танце лебедей из балета «Лебединое озеро».</w:t>
      </w:r>
    </w:p>
    <w:p w:rsidR="00CE70C3" w:rsidRPr="007E1089" w:rsidRDefault="00CE70C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настрой игры, создает исполнение русских народных мелодий. Каждая из шеренг по очереди идет навстречу противоположной шеренге и кланяется. После поклона дети возвращаются на прежнее место. С началом веселой плясов</w:t>
      </w:r>
      <w:r w:rsidR="009B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дети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расходятся по всей комнате, танцуют, используя известные плясовые движения. Как только музыка закончится, каждая шеренга должна занять свое первоначальное место, а дети быстро и правильно "заплести плетень" (взяться за руки крест-накрест).</w:t>
      </w:r>
    </w:p>
    <w:p w:rsidR="00CE70C3" w:rsidRPr="009B5E96" w:rsidRDefault="009B5E96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 и 2 плетни идут </w:t>
      </w:r>
      <w:r w:rsidR="00CE70C3" w:rsidRPr="009B5E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навстречу </w:t>
      </w:r>
      <w:proofErr w:type="spellStart"/>
      <w:proofErr w:type="gramStart"/>
      <w:r w:rsidR="00CE70C3" w:rsidRPr="009B5E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друг-другу</w:t>
      </w:r>
      <w:proofErr w:type="spellEnd"/>
      <w:proofErr w:type="gramEnd"/>
      <w:r w:rsidR="00CE70C3" w:rsidRPr="009B5E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говорят  слова:</w:t>
      </w:r>
    </w:p>
    <w:p w:rsidR="00CE70C3" w:rsidRPr="00FB6F53" w:rsidRDefault="009B5E96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плетня упала тень - в</w:t>
      </w:r>
      <w:r w:rsidR="00CE70C3" w:rsidRPr="00FB6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зной прохлада радует.</w:t>
      </w:r>
    </w:p>
    <w:p w:rsidR="00CE70C3" w:rsidRPr="009B5E96" w:rsidRDefault="00FB6F5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и 2 плетни отходят назад спиной</w:t>
      </w:r>
      <w:r w:rsidR="00CE70C3" w:rsidRPr="009B5E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говорят  слова:</w:t>
      </w:r>
    </w:p>
    <w:p w:rsidR="00CE70C3" w:rsidRPr="00FB6F53" w:rsidRDefault="00FB6F5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Хорошо, что сам плетень н</w:t>
      </w:r>
      <w:r w:rsidR="00CE70C3" w:rsidRPr="00FB6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меня не падает.</w:t>
      </w:r>
    </w:p>
    <w:p w:rsidR="00CE70C3" w:rsidRPr="00FB6F53" w:rsidRDefault="00CE70C3" w:rsidP="00CE70C3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B6F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и 4 плетни шагают навст</w:t>
      </w:r>
      <w:r w:rsidR="00FB6F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речу </w:t>
      </w:r>
      <w:proofErr w:type="spellStart"/>
      <w:proofErr w:type="gramStart"/>
      <w:r w:rsidR="00FB6F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друг-другу</w:t>
      </w:r>
      <w:proofErr w:type="spellEnd"/>
      <w:proofErr w:type="gramEnd"/>
      <w:r w:rsidR="00FB6F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говорят те же </w:t>
      </w:r>
      <w:r w:rsidRPr="00FB6F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слова: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06F29"/>
          <w:sz w:val="36"/>
          <w:szCs w:val="36"/>
        </w:rPr>
      </w:pPr>
      <w:r w:rsidRPr="005F7A43">
        <w:rPr>
          <w:rFonts w:ascii="Times New Roman" w:eastAsia="Times New Roman" w:hAnsi="Times New Roman" w:cs="Times New Roman"/>
          <w:b/>
          <w:bCs/>
          <w:color w:val="406F29"/>
          <w:sz w:val="36"/>
          <w:szCs w:val="36"/>
        </w:rPr>
        <w:t>«Венок»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Двое ребят с венком берутся за руки и, поднимая их вверх, образуют ворота. Остальные дети цепочкой проходят в ворота и ноют: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Березка девочек кричала, к себе призывала:</w:t>
      </w:r>
      <w:proofErr w:type="gramStart"/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Идите, девочки, на луг гул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Зеленые веточки завивать.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-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Мы тебя, березка, не сог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нем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тебе веночки не завьем.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-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Я к вам, девушки, сама согнусь,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Сама в веточки совьюсь.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Завьете венки зеленые —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Станете весь год веселые.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которые образуют ворота, кидают одному из участников на голову венок и командуют: «Веночек-венок, спрячься в теремок». И тут же участник с венком убегает и прячет его. Затем все идут искать венок. Дети подсказывают: «Горячо», «Холодно». Кто первый найдет венок, забирает его себе.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06F29"/>
          <w:sz w:val="36"/>
          <w:szCs w:val="36"/>
        </w:rPr>
      </w:pPr>
      <w:r w:rsidRPr="005F7A43">
        <w:rPr>
          <w:rFonts w:ascii="Times New Roman" w:eastAsia="Times New Roman" w:hAnsi="Times New Roman" w:cs="Times New Roman"/>
          <w:b/>
          <w:bCs/>
          <w:color w:val="406F29"/>
          <w:sz w:val="36"/>
          <w:szCs w:val="36"/>
        </w:rPr>
        <w:t>«Заинька»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становятся в круг и берутся за руки. В стороне ходит заинька. Один из ребят спрашивает его: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аинька, заинька, где твой дом?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-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Мой дом под кустом, под березовым ли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стом.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Затем все хором говорят: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-</w:t>
      </w:r>
      <w:r w:rsidR="00CE70C3"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Заинька, заинька, приходи к нам на лужок, на головку вить венок!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Заинька входит в круг и изображает движениями действия, о которых говорится в песне.</w:t>
      </w:r>
    </w:p>
    <w:p w:rsidR="00CE70C3" w:rsidRPr="005F7A43" w:rsidRDefault="00CE70C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Заинька, сорви цветик, вот и этак сорви цветик.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2. Заинька, свей веночек.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3. Положи на головку.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4. Топни ножкой.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5. Заинька, попляши.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идут по кругу. Заинька подходит к одному из ребят, стоящему в кругу, и меняется с ним местами. Так выбирается новый заинька, и игра продолжается.</w:t>
      </w:r>
    </w:p>
    <w:p w:rsidR="00CE70C3" w:rsidRPr="005F7A43" w:rsidRDefault="00CE70C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Заинька, заинька, коротенькие ножки,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Красные сапожки,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Мы тебя кормили,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Мы тебя поили,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На ноги поставили,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Танцевать заставили.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Танцуй, сколько хочешь,</w:t>
      </w:r>
      <w:r w:rsidRPr="005F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Выбирай, кого захочешь!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06F29"/>
          <w:sz w:val="36"/>
          <w:szCs w:val="36"/>
        </w:rPr>
      </w:pPr>
      <w:r w:rsidRPr="005F7A43">
        <w:rPr>
          <w:rFonts w:ascii="Times New Roman" w:eastAsia="Times New Roman" w:hAnsi="Times New Roman" w:cs="Times New Roman"/>
          <w:b/>
          <w:bCs/>
          <w:color w:val="406F29"/>
          <w:sz w:val="36"/>
          <w:szCs w:val="36"/>
        </w:rPr>
        <w:t>«Колечко»</w:t>
      </w:r>
    </w:p>
    <w:p w:rsidR="00CE70C3" w:rsidRPr="005F7A43" w:rsidRDefault="00CE70C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игра для девочек.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ленточку надевают колечко, а затем, связав концы ленточки, девочки становятся в кружок и передвигают кольцо по ленточке. Одна из них, выбранная считалкой, — «кружится», т. е. ходит в кругу и ищет колечко, спрашивая: «У кого кольцо?» Каждая обманывает, говоря: «У меня!» — а в это время кольцо передается другой участнице игры. Водящая хватает ее за руку и обнаруживает, что у нее кольца нет. Колечко оказывается в другом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месте. «Кружащаяся» спешит за ним. Если найдет, девочки меняются местами. Та, у кого нашли кольцо, начинает «кружиться».</w:t>
      </w:r>
    </w:p>
    <w:p w:rsidR="00CE70C3" w:rsidRPr="007E1089" w:rsidRDefault="005F7A43" w:rsidP="00CE70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06F29"/>
          <w:sz w:val="28"/>
          <w:szCs w:val="28"/>
        </w:rPr>
      </w:pPr>
      <w:r w:rsidRPr="005F7A43">
        <w:rPr>
          <w:rFonts w:ascii="Times New Roman" w:eastAsia="Times New Roman" w:hAnsi="Times New Roman" w:cs="Times New Roman"/>
          <w:b/>
          <w:bCs/>
          <w:color w:val="406F29"/>
          <w:sz w:val="36"/>
          <w:szCs w:val="36"/>
        </w:rPr>
        <w:t>«Нос»</w:t>
      </w:r>
      <w:r w:rsidR="00CE70C3" w:rsidRPr="007E1089">
        <w:rPr>
          <w:rFonts w:ascii="Times New Roman" w:eastAsia="Times New Roman" w:hAnsi="Times New Roman" w:cs="Times New Roman"/>
          <w:b/>
          <w:bCs/>
          <w:color w:val="406F29"/>
          <w:sz w:val="28"/>
          <w:szCs w:val="28"/>
        </w:rPr>
        <w:t xml:space="preserve"> (Игра для мальчиков)</w:t>
      </w:r>
    </w:p>
    <w:p w:rsidR="00CE70C3" w:rsidRPr="005F7A43" w:rsidRDefault="005F7A43" w:rsidP="00CE70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встают или садятся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за другом, водящий — впереди. Второй игрок закрывает глаза первому, кто-нибудь (на него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 указать взрослый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выходит из ряда и, подергав водящего за нос, садится на место. Водящий должен найти «обидчика». </w:t>
      </w:r>
      <w:proofErr w:type="gramStart"/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он укажет на другого, то его за нос отводят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прежнее место, и игра повторяется.</w:t>
      </w:r>
      <w:proofErr w:type="gramEnd"/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отгадает, на его место садится </w:t>
      </w:r>
      <w:proofErr w:type="gramStart"/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</w:t>
      </w:r>
      <w:proofErr w:type="gramEnd"/>
      <w:r w:rsidR="00CE70C3" w:rsidRPr="005F7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1924" w:rsidRPr="007E1089" w:rsidRDefault="00A01924" w:rsidP="00A01924">
      <w:pPr>
        <w:shd w:val="clear" w:color="auto" w:fill="FFFFFF"/>
        <w:spacing w:before="104" w:after="3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любят качели. Как родителям, не отказать ребенку в этот день? Рукастый мужик, за 15 минут, одним топором может сделать из сухих бревен качели, кстати, это не </w:t>
      </w:r>
      <w:proofErr w:type="gram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и запрета на изготовление качелей не было</w:t>
      </w:r>
      <w:proofErr w:type="gram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Вот как это описывают этнографы. «В Орловской </w:t>
      </w:r>
      <w:proofErr w:type="spell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губерни</w:t>
      </w:r>
      <w:proofErr w:type="spell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рели и качели играют главную роль, первый раз в этот день, - во второй раз на следующий Духов день и в третий и последний. Все эти три </w:t>
      </w:r>
      <w:proofErr w:type="spellStart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>обетные</w:t>
      </w:r>
      <w:proofErr w:type="spellEnd"/>
      <w:r w:rsidRPr="007E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 сопровождаются людными и веселыми гуляньями, с взаимными угощениями молодежи пряниками, подсолнухами и другими сластями».</w:t>
      </w:r>
    </w:p>
    <w:p w:rsidR="00A01924" w:rsidRPr="007E1089" w:rsidRDefault="00A01924" w:rsidP="00A0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317B7" w:rsidRDefault="005317B7"/>
    <w:sectPr w:rsidR="005317B7" w:rsidSect="00CE70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70C3"/>
    <w:rsid w:val="005317B7"/>
    <w:rsid w:val="005F7A43"/>
    <w:rsid w:val="009A50F2"/>
    <w:rsid w:val="009B5E96"/>
    <w:rsid w:val="00A01924"/>
    <w:rsid w:val="00BE1DFA"/>
    <w:rsid w:val="00CE70C3"/>
    <w:rsid w:val="00FB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7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aldorfhome.ru/%d1%82%d1%80%d0%b0%d0%b4%d0%b8%d1%86%d0%b8%d0%be%d0%bd%d0%bd%d1%8b%d0%b5-%d1%80%d1%83%d1%81%d1%81%d0%ba%d0%b8%d0%b5-%d0%b8%d0%b3%d1%80%d1%8b-%d0%bd%d0%b0-%d1%82%d1%80%d0%be%d0%b8%d1%86%d1%83-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2020-06-01T09:14:00Z</dcterms:created>
  <dcterms:modified xsi:type="dcterms:W3CDTF">2020-06-01T12:31:00Z</dcterms:modified>
</cp:coreProperties>
</file>