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«Детский сад №42»</w:t>
      </w: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P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Cs/>
          <w:sz w:val="32"/>
          <w:szCs w:val="28"/>
          <w:lang w:eastAsia="ru-RU"/>
        </w:rPr>
      </w:pPr>
      <w:r w:rsidRPr="002F6F11"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  <w:t xml:space="preserve"> </w:t>
      </w:r>
      <w:r w:rsidRPr="002F6F11">
        <w:rPr>
          <w:rFonts w:ascii="Times New Roman" w:eastAsia="Times New Roman" w:hAnsi="Times New Roman" w:cs="Times New Roman"/>
          <w:iCs/>
          <w:sz w:val="32"/>
          <w:szCs w:val="28"/>
          <w:lang w:eastAsia="ru-RU"/>
        </w:rPr>
        <w:t xml:space="preserve">Консультация для педагогов </w:t>
      </w:r>
    </w:p>
    <w:p w:rsidR="002F6F11" w:rsidRPr="002F6F11" w:rsidRDefault="002F6F11" w:rsidP="002F6F11">
      <w:pPr>
        <w:jc w:val="center"/>
        <w:rPr>
          <w:rFonts w:ascii="Times New Roman" w:hAnsi="Times New Roman" w:cs="Times New Roman"/>
          <w:b/>
          <w:bCs/>
          <w:sz w:val="32"/>
        </w:rPr>
      </w:pPr>
      <w:r w:rsidRPr="002F6F11"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  <w:t>«</w:t>
      </w:r>
      <w:r w:rsidRPr="002F6F11">
        <w:rPr>
          <w:rFonts w:ascii="Times New Roman" w:hAnsi="Times New Roman" w:cs="Times New Roman"/>
          <w:b/>
          <w:bCs/>
          <w:sz w:val="32"/>
        </w:rPr>
        <w:t>Игры и упражнения на снятие напряжения и агрессии</w:t>
      </w:r>
      <w:r w:rsidRPr="002F6F11">
        <w:rPr>
          <w:rFonts w:ascii="Times New Roman" w:hAnsi="Times New Roman" w:cs="Times New Roman"/>
          <w:b/>
          <w:bCs/>
          <w:sz w:val="32"/>
        </w:rPr>
        <w:br/>
        <w:t xml:space="preserve"> у дошкольников»</w:t>
      </w: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2F6F11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F6F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Pr="002F6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педагог-психолог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2F6F11" w:rsidRPr="002F6F11" w:rsidRDefault="002F6F11" w:rsidP="002F6F11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6F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Шевчук И.И.  </w:t>
      </w:r>
    </w:p>
    <w:p w:rsidR="002F6F11" w:rsidRPr="002F6F11" w:rsidRDefault="002F6F11" w:rsidP="002F6F11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F6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высшая квалификационная категория </w:t>
      </w: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F6F11" w:rsidRDefault="002F6F11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22BB8" w:rsidRPr="00D15CE2" w:rsidRDefault="00A22BB8" w:rsidP="00A22BB8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15C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Особенности нарушений поведения и их психолого-педагогическая коррекция в дошкольном возрасте</w:t>
      </w:r>
    </w:p>
    <w:p w:rsidR="00A22BB8" w:rsidRDefault="00A22BB8" w:rsidP="00A22B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5762" cy="1239838"/>
            <wp:effectExtent l="0" t="0" r="1905" b="0"/>
            <wp:docPr id="45060" name="Picture 4" descr="http://wsvet.ru/wp-content/uploads/2017/10/slide_331739_3287128_free_17.04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http://wsvet.ru/wp-content/uploads/2017/10/slide_331739_3287128_free_17.04.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2" cy="12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15CE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1193" cy="1238250"/>
            <wp:effectExtent l="0" t="0" r="1905" b="0"/>
            <wp:docPr id="45058" name="Picture 2" descr="http://golikov.info/wp-content/uploads/2015/10/%D0%9A%D0%B0%D0%BA-%D0%B8%D1%81%D0%BF%D1%80%D0%B0%D0%B2%D0%B8%D1%82%D1%8C-%D0%BF%D0%BE%D0%B2%D0%B5%D0%B4%D0%B5%D0%BD%D0%B8%D0%B5-%D1%80%D0%B5%D0%B1%D0%B5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://golikov.info/wp-content/uploads/2015/10/%D0%9A%D0%B0%D0%BA-%D0%B8%D1%81%D0%BF%D1%80%D0%B0%D0%B2%D0%B8%D1%82%D1%8C-%D0%BF%D0%BE%D0%B2%D0%B5%D0%B4%D0%B5%D0%BD%D0%B8%D0%B5-%D1%80%D0%B5%D0%B1%D0%B5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25" cy="12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15CE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8800" cy="1027558"/>
            <wp:effectExtent l="0" t="0" r="0" b="1270"/>
            <wp:docPr id="45064" name="Picture 8" descr="https://imena.guru/wp-content/uploads/2018/04/devochka-v-shleme-edet-na-velosip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4" name="Picture 8" descr="https://imena.guru/wp-content/uploads/2018/04/devochka-v-shleme-edet-na-velosipe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96" cy="10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2BB8" w:rsidRDefault="00A22BB8" w:rsidP="00A22B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22BB8" w:rsidRPr="00D15CE2" w:rsidRDefault="00A22BB8" w:rsidP="00A22B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Нарушения поведения у детей - </w:t>
      </w:r>
      <w:r w:rsidRPr="00D15C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это те его изменения или проявления, которые осложняют, искажают или препятствуют свободному выражению себя: сковывают, ухудшают отношения в кругу сверстников, наносят вред душевному и физическому здоровью ребенка, негативно сказываются на адаптации в социуме. </w:t>
      </w:r>
    </w:p>
    <w:p w:rsidR="00A22BB8" w:rsidRDefault="00A22BB8" w:rsidP="00A22B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Нарушения поведения – </w:t>
      </w:r>
      <w:r w:rsidRPr="00FC79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отклонения от принятых в обществе социальных и нравственных норм.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Они выражаются в повторяющихся устойчивых действиях или поступках, которые включают направленную против коллектива агрессивность. Это часто проявляется либо в попрании прав других людей, либо в нарушении характерных для данного возраста социальных норм или правил. </w:t>
      </w:r>
    </w:p>
    <w:p w:rsidR="00A22BB8" w:rsidRPr="00FC79AF" w:rsidRDefault="00A22BB8" w:rsidP="00A22B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Нарушения поведения сопровождаются эмоциональными нарушениями. Это устойчивые отдельные или комплексные эмоциональные состояния, которые препятствуют свободному взаимодействию с окружающим миром поведенческими реакциями и сопровождаются: тревогой, страхами, упрямством, раздражительностью и обидчивостью, легко меняющимся настроением и др. Сегодня мы рассмотрим лишь некоторые виды. Первый…</w:t>
      </w:r>
    </w:p>
    <w:p w:rsidR="00A22BB8" w:rsidRDefault="00A22BB8" w:rsidP="00A22BB8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79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Агрессивное поведение</w:t>
      </w:r>
      <w:r w:rsidRPr="00FC7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одно из самых распространенных нарушений среди детей дошкольного возраста, так как это наиболее быстрый и эффективный способ достижения цели. </w:t>
      </w:r>
      <w:r w:rsidRPr="00FC79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Следует различать понятия «агрессия» и «агрессивность».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22BB8" w:rsidRDefault="00A22BB8" w:rsidP="00A22BB8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15C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Агрессия</w:t>
      </w:r>
      <w:r w:rsidRPr="00D15C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это </w:t>
      </w:r>
      <w:r w:rsidRPr="00D15C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физический акт</w:t>
      </w:r>
      <w:r w:rsidRPr="00D15C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который иногда может запускаться и поддерживаться эмоциями, входящими в комплекс враждебности (гнев, отвращение и презрение). Она направлена на то, чтобы причинить ущерб, оскорбить или победить. </w:t>
      </w:r>
    </w:p>
    <w:p w:rsidR="00A22BB8" w:rsidRPr="00D15CE2" w:rsidRDefault="00A22BB8" w:rsidP="00A22BB8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-253365</wp:posOffset>
            </wp:positionV>
            <wp:extent cx="1830070" cy="1219200"/>
            <wp:effectExtent l="0" t="0" r="0" b="0"/>
            <wp:wrapSquare wrapText="bothSides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Агрессивность </w:t>
      </w:r>
      <w:r w:rsidRPr="00D15C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D15C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это </w:t>
      </w:r>
      <w:r w:rsidRPr="00D15C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свойство личности</w:t>
      </w:r>
      <w:r w:rsidRPr="00D15C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выражающееся в готовности к агрессии.</w:t>
      </w:r>
      <w:r w:rsidRPr="00D15CE2">
        <w:rPr>
          <w:noProof/>
          <w:lang w:eastAsia="ru-RU"/>
        </w:rPr>
        <w:t xml:space="preserve"> </w:t>
      </w:r>
    </w:p>
    <w:p w:rsidR="00A22BB8" w:rsidRDefault="00A22BB8" w:rsidP="00A22B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F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Агрессивный </w:t>
      </w:r>
      <w:proofErr w:type="gramStart"/>
      <w:r w:rsidRPr="00F02F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ребенок</w:t>
      </w:r>
      <w:proofErr w:type="gramEnd"/>
      <w:r w:rsidRPr="00F02F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КАКОЙ он? </w:t>
      </w:r>
      <w:r w:rsidRPr="00F02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нападает на остальных детей, обзывает и бьет их, отбирает и ломает игрушки, намеренно употребляет грубые выражения, одним словом, становится “грозой” всего детского коллектива, источником огорчений воспитателей и родителей. Этого </w:t>
      </w:r>
      <w:proofErr w:type="gramStart"/>
      <w:r w:rsidRPr="00F02FDA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ершистого</w:t>
      </w:r>
      <w:proofErr w:type="gramEnd"/>
      <w:r w:rsidRPr="00F02FDA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драчливого, грубого ребенка очень трудно принять таким, какой он есть, а еще труднее понять.</w:t>
      </w:r>
    </w:p>
    <w:p w:rsidR="00A22BB8" w:rsidRPr="00D15CE2" w:rsidRDefault="00A22BB8" w:rsidP="00A22B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C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Агрессия – </w:t>
      </w:r>
      <w:r w:rsidRPr="00D15CE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способ выражения своего протеста.</w:t>
      </w:r>
    </w:p>
    <w:p w:rsidR="00A22BB8" w:rsidRPr="00D15CE2" w:rsidRDefault="00A22BB8" w:rsidP="00A22B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5C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гнева лежит боль, унижение, обида, страх, которые в свою очередь, возникают от неудовлетворения «базисной, фундаментальной человеческой потребности в любви и нужности другому человеку.</w:t>
      </w:r>
      <w:proofErr w:type="gramEnd"/>
    </w:p>
    <w:p w:rsidR="00A22BB8" w:rsidRDefault="00A22BB8" w:rsidP="00A22BB8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F02FDA">
        <w:rPr>
          <w:rFonts w:ascii="Times New Roman" w:eastAsia="Calibri" w:hAnsi="Times New Roman" w:cs="Times New Roman"/>
          <w:sz w:val="28"/>
          <w:szCs w:val="28"/>
        </w:rPr>
        <w:t>грессивный ребенок, как и любой другой, нуждается в ласке и помощи взрослых, потому что его агрессия — это, прежде всего, отражение внутреннего дискомфорта, ощущение своей отверженности, ненужности,   неумения адекватно реагировать на происходящие вокруг него события, способ привлечения внимания взрослых и сверстников.</w:t>
      </w:r>
      <w:proofErr w:type="gramEnd"/>
      <w:r w:rsidRPr="00F02F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Это хорошо иллюстрирует вот эта картинка, где верхушка айсберга – это эмоция гнева, проявление агрессии, а на самом деле в глубине остается все то, что описано выше.</w:t>
      </w:r>
    </w:p>
    <w:p w:rsidR="00A22BB8" w:rsidRDefault="005863A5" w:rsidP="00A22BB8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63A5">
        <w:rPr>
          <w:noProof/>
          <w:lang w:eastAsia="ru-RU"/>
        </w:rPr>
        <w:pict>
          <v:oval id="Овал 1" o:spid="_x0000_s1026" style="position:absolute;left:0;text-align:left;margin-left:227.6pt;margin-top:200.5pt;width:57.75pt;height:3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" fillcolor="#4f81bd [3204]" strokecolor="#243f60 [1604]" strokeweight="2pt"/>
        </w:pict>
      </w:r>
      <w:r w:rsidR="00A22BB8">
        <w:rPr>
          <w:noProof/>
          <w:lang w:eastAsia="ru-RU"/>
        </w:rPr>
        <w:drawing>
          <wp:inline distT="0" distB="0" distL="0" distR="0">
            <wp:extent cx="2533103" cy="3151112"/>
            <wp:effectExtent l="0" t="0" r="635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58" cy="31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22BB8" w:rsidRPr="008C0E7D">
        <w:rPr>
          <w:noProof/>
          <w:lang w:eastAsia="ru-RU"/>
        </w:rPr>
        <w:t xml:space="preserve"> </w:t>
      </w:r>
      <w:r w:rsidR="00A22BB8">
        <w:rPr>
          <w:noProof/>
          <w:lang w:eastAsia="ru-RU"/>
        </w:rPr>
        <w:drawing>
          <wp:inline distT="0" distB="0" distL="0" distR="0">
            <wp:extent cx="3578225" cy="2895600"/>
            <wp:effectExtent l="0" t="0" r="3175" b="0"/>
            <wp:docPr id="9218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Объект 3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2BB8" w:rsidRDefault="00A22BB8" w:rsidP="00A22BB8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-34925</wp:posOffset>
            </wp:positionV>
            <wp:extent cx="2476500" cy="1655445"/>
            <wp:effectExtent l="0" t="0" r="0" b="1905"/>
            <wp:wrapSquare wrapText="bothSides"/>
            <wp:docPr id="6147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15CE2">
        <w:rPr>
          <w:rFonts w:ascii="Times New Roman" w:eastAsia="Calibri" w:hAnsi="Times New Roman" w:cs="Times New Roman"/>
          <w:b/>
          <w:sz w:val="28"/>
          <w:szCs w:val="28"/>
        </w:rPr>
        <w:t>Причины агрессивного поведения</w:t>
      </w:r>
      <w:r w:rsidRPr="00D15CE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  <w:t>ˇ страх и тревога в ответ на ощущение опасности, исходящее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 окружающего   </w:t>
      </w:r>
      <w:r w:rsidRPr="00D15CE2">
        <w:rPr>
          <w:rFonts w:ascii="Times New Roman" w:eastAsia="Calibri" w:hAnsi="Times New Roman" w:cs="Times New Roman"/>
          <w:sz w:val="28"/>
          <w:szCs w:val="28"/>
        </w:rPr>
        <w:t>мира;</w:t>
      </w:r>
      <w:r w:rsidRPr="00D15CE2">
        <w:rPr>
          <w:noProof/>
          <w:lang w:eastAsia="ru-RU"/>
        </w:rPr>
        <w:t xml:space="preserve"> 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  <w:t>ˇ отстаивание своих прав;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  <w:t>ˇ желание стать независимым и самостоятельным;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  <w:t>ˇ невозможность удовлетворить какое-то желание;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  <w:t>ˇ запреты взрослых</w:t>
      </w:r>
    </w:p>
    <w:p w:rsidR="00A22BB8" w:rsidRDefault="00A22BB8" w:rsidP="00A22BB8">
      <w:pPr>
        <w:spacing w:after="0" w:line="360" w:lineRule="auto"/>
        <w:ind w:firstLine="284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D15CE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Факторы, влияющие на появление агрессии:</w:t>
      </w:r>
    </w:p>
    <w:p w:rsidR="00A22BB8" w:rsidRPr="00D15CE2" w:rsidRDefault="00A22BB8" w:rsidP="00A22BB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15CE2">
        <w:rPr>
          <w:rFonts w:ascii="Times New Roman" w:eastAsia="Calibri" w:hAnsi="Times New Roman" w:cs="Times New Roman"/>
          <w:sz w:val="28"/>
          <w:szCs w:val="28"/>
        </w:rPr>
        <w:t>а) стиль воспитания в семье (</w:t>
      </w:r>
      <w:proofErr w:type="spellStart"/>
      <w:r w:rsidRPr="00D15CE2">
        <w:rPr>
          <w:rFonts w:ascii="Times New Roman" w:eastAsia="Calibri" w:hAnsi="Times New Roman" w:cs="Times New Roman"/>
          <w:sz w:val="28"/>
          <w:szCs w:val="28"/>
        </w:rPr>
        <w:t>гиперопека</w:t>
      </w:r>
      <w:proofErr w:type="spellEnd"/>
      <w:r w:rsidRPr="00D15CE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15CE2">
        <w:rPr>
          <w:rFonts w:ascii="Times New Roman" w:eastAsia="Calibri" w:hAnsi="Times New Roman" w:cs="Times New Roman"/>
          <w:sz w:val="28"/>
          <w:szCs w:val="28"/>
        </w:rPr>
        <w:t>гипоопека</w:t>
      </w:r>
      <w:proofErr w:type="spellEnd"/>
      <w:r w:rsidRPr="00D15CE2">
        <w:rPr>
          <w:rFonts w:ascii="Times New Roman" w:eastAsia="Calibri" w:hAnsi="Times New Roman" w:cs="Times New Roman"/>
          <w:sz w:val="28"/>
          <w:szCs w:val="28"/>
        </w:rPr>
        <w:t>);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  <w:t>б) повсеместная демонстрация сцен насилия;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  <w:t>в) нестабильная социально-экономическая обстановка;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  <w:t>г) индивидуальные особенности человека (сниженная волевая регуляция, повышенная возбудимость, импульсивность и т.д.);</w:t>
      </w:r>
      <w:r w:rsidRPr="00D15CE2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D15CE2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D15CE2">
        <w:rPr>
          <w:rFonts w:ascii="Times New Roman" w:eastAsia="Calibri" w:hAnsi="Times New Roman" w:cs="Times New Roman"/>
          <w:sz w:val="28"/>
          <w:szCs w:val="28"/>
        </w:rPr>
        <w:t>) социально-культурный статус семьи.</w:t>
      </w:r>
    </w:p>
    <w:p w:rsidR="00A22BB8" w:rsidRPr="00722E5C" w:rsidRDefault="00A22BB8" w:rsidP="00A22BB8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221615</wp:posOffset>
            </wp:positionV>
            <wp:extent cx="2804795" cy="1314450"/>
            <wp:effectExtent l="0" t="0" r="0" b="0"/>
            <wp:wrapSquare wrapText="bothSides"/>
            <wp:docPr id="10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22BB8" w:rsidRDefault="00A22BB8" w:rsidP="00A22BB8">
      <w:pPr>
        <w:spacing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П</w:t>
      </w:r>
      <w:r w:rsidRPr="00722E5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сихолого-педагогическая коррекция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нарушений поведения</w:t>
      </w:r>
    </w:p>
    <w:p w:rsidR="00A22BB8" w:rsidRDefault="00A22BB8" w:rsidP="00A22BB8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2E5C">
        <w:rPr>
          <w:rFonts w:ascii="Times New Roman" w:eastAsia="Calibri" w:hAnsi="Times New Roman" w:cs="Times New Roman"/>
          <w:b/>
          <w:iCs/>
          <w:sz w:val="28"/>
          <w:szCs w:val="28"/>
        </w:rPr>
        <w:t>в дошкольном возрасте</w:t>
      </w:r>
    </w:p>
    <w:p w:rsidR="00A22BB8" w:rsidRDefault="00A22BB8" w:rsidP="00A22B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492">
        <w:rPr>
          <w:rFonts w:ascii="Times New Roman" w:eastAsia="Calibri" w:hAnsi="Times New Roman" w:cs="Times New Roman"/>
          <w:sz w:val="28"/>
          <w:szCs w:val="28"/>
        </w:rPr>
        <w:t>Что может сделать педагог? Какими приемами, способами он должен владеть?</w:t>
      </w:r>
    </w:p>
    <w:p w:rsidR="00A22BB8" w:rsidRPr="009F4492" w:rsidRDefault="00A22BB8" w:rsidP="00A22BB8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4492">
        <w:rPr>
          <w:rFonts w:ascii="Times New Roman" w:eastAsia="Calibri" w:hAnsi="Times New Roman" w:cs="Times New Roman"/>
          <w:b/>
          <w:sz w:val="28"/>
          <w:szCs w:val="28"/>
        </w:rPr>
        <w:t xml:space="preserve">Методы, используемые педагогом ДОУ </w:t>
      </w:r>
    </w:p>
    <w:p w:rsidR="00A22BB8" w:rsidRPr="009F4492" w:rsidRDefault="00A22BB8" w:rsidP="00A22BB8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4492">
        <w:rPr>
          <w:rFonts w:ascii="Times New Roman" w:eastAsia="Calibri" w:hAnsi="Times New Roman" w:cs="Times New Roman"/>
          <w:b/>
          <w:sz w:val="28"/>
          <w:szCs w:val="28"/>
        </w:rPr>
        <w:t>в работе с детьми, имеющими нарушения поведения</w:t>
      </w:r>
    </w:p>
    <w:p w:rsidR="00A22BB8" w:rsidRPr="008E2DA0" w:rsidRDefault="00A22BB8" w:rsidP="00A22BB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E2DA0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Методы словесно-эмоционального воздействия:</w:t>
      </w:r>
    </w:p>
    <w:p w:rsidR="00A22BB8" w:rsidRDefault="00A22BB8" w:rsidP="00A22B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 разъяснения</w:t>
      </w:r>
    </w:p>
    <w:p w:rsidR="00A22BB8" w:rsidRDefault="00A22BB8" w:rsidP="00A22B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 поручений</w:t>
      </w:r>
    </w:p>
    <w:p w:rsidR="00A22BB8" w:rsidRDefault="00A22BB8" w:rsidP="00A22B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 поощрения</w:t>
      </w:r>
    </w:p>
    <w:p w:rsidR="00A22BB8" w:rsidRDefault="00A22BB8" w:rsidP="00A22B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 увещевания 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просьба+разъяснение+внушение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 опора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положительном</w:t>
      </w:r>
      <w:proofErr w:type="gramEnd"/>
    </w:p>
    <w:p w:rsidR="00A22BB8" w:rsidRDefault="00A22BB8" w:rsidP="00A22B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Метод упражнения – многократное исполнение требуемых действий,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доведении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их до автоматизма</w:t>
      </w:r>
    </w:p>
    <w:p w:rsidR="00A22BB8" w:rsidRPr="008E2DA0" w:rsidRDefault="00A22BB8" w:rsidP="00A22BB8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8E2DA0">
        <w:rPr>
          <w:rFonts w:ascii="Times New Roman" w:eastAsia="Calibri" w:hAnsi="Times New Roman" w:cs="Times New Roman"/>
          <w:b/>
          <w:sz w:val="28"/>
          <w:szCs w:val="28"/>
          <w:u w:val="single"/>
        </w:rPr>
        <w:t>Оперантные</w:t>
      </w:r>
      <w:proofErr w:type="spellEnd"/>
      <w:r w:rsidRPr="008E2DA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методы:</w:t>
      </w:r>
    </w:p>
    <w:p w:rsidR="00A22BB8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Подкрепление желаемых способов поведения с помощью материальных стимулов (фишек, жетонов) или отношения других лиц (внимание, похвала, подбадривание / совместная деятельность), то есть социальное подкрепление. </w:t>
      </w:r>
    </w:p>
    <w:p w:rsidR="00A22BB8" w:rsidRDefault="00A22BB8" w:rsidP="00A22BB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2BB8" w:rsidRDefault="00A22BB8" w:rsidP="00A22BB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2BB8" w:rsidRDefault="00A22BB8" w:rsidP="00A22BB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2BB8" w:rsidRPr="009F4492" w:rsidRDefault="00A22BB8" w:rsidP="00A22BB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Приемы,</w:t>
      </w:r>
      <w:r w:rsidRPr="009F4492">
        <w:rPr>
          <w:rFonts w:ascii="Times New Roman" w:eastAsia="Calibri" w:hAnsi="Times New Roman" w:cs="Times New Roman"/>
          <w:b/>
          <w:sz w:val="28"/>
          <w:szCs w:val="28"/>
        </w:rPr>
        <w:t xml:space="preserve"> используемые педагогом ДОУ </w:t>
      </w:r>
    </w:p>
    <w:p w:rsidR="00A22BB8" w:rsidRPr="009F4492" w:rsidRDefault="00A22BB8" w:rsidP="00A22BB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4492">
        <w:rPr>
          <w:rFonts w:ascii="Times New Roman" w:eastAsia="Calibri" w:hAnsi="Times New Roman" w:cs="Times New Roman"/>
          <w:b/>
          <w:sz w:val="28"/>
          <w:szCs w:val="28"/>
        </w:rPr>
        <w:t>в работе с детьми, имеющими нарушения поведения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b/>
          <w:sz w:val="28"/>
          <w:szCs w:val="28"/>
        </w:rPr>
        <w:t>Игнорирование</w:t>
      </w: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– полное игнорирование реакций ребенка, это весьма мощный способ прекращения нежелательного поведения, </w:t>
      </w:r>
      <w:proofErr w:type="gramStart"/>
      <w:r w:rsidRPr="00472907">
        <w:rPr>
          <w:rFonts w:ascii="Times New Roman" w:eastAsia="Calibri" w:hAnsi="Times New Roman" w:cs="Times New Roman"/>
          <w:sz w:val="28"/>
          <w:szCs w:val="28"/>
        </w:rPr>
        <w:t>работает</w:t>
      </w:r>
      <w:proofErr w:type="gramEnd"/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когда агрессивное состояние приближается к спаду (например, демонстративный ребенок провоцирует, ждет вашей реакции, делает специаль</w:t>
      </w:r>
      <w:r>
        <w:rPr>
          <w:rFonts w:ascii="Times New Roman" w:eastAsia="Calibri" w:hAnsi="Times New Roman" w:cs="Times New Roman"/>
          <w:sz w:val="28"/>
          <w:szCs w:val="28"/>
        </w:rPr>
        <w:t>но - тогда этот прием работает)</w:t>
      </w:r>
      <w:r w:rsidRPr="00472907">
        <w:rPr>
          <w:rFonts w:ascii="Times New Roman" w:eastAsia="Calibri" w:hAnsi="Times New Roman" w:cs="Times New Roman"/>
          <w:sz w:val="28"/>
          <w:szCs w:val="28"/>
        </w:rPr>
        <w:t>. Также применим с детьми раннего возраста, когда ребенок не получает эмоционального подкрепления.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b/>
          <w:sz w:val="28"/>
          <w:szCs w:val="28"/>
        </w:rPr>
        <w:t>Прямое порицание / подавление</w:t>
      </w: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– жесткое пресечение поступков и действий ребенка (силой авторитета – педагога, родителей, полиции положить конец проявлениям агрессии), применим, когда негативные проявления грозят нанести вред или ущерб здоровью.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b/>
          <w:sz w:val="28"/>
          <w:szCs w:val="28"/>
        </w:rPr>
        <w:t xml:space="preserve">Переключение внимания /  вытеснение – </w:t>
      </w: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прием, позволяющий  вызвать другое благоприятное состояние и таким образом выключить агрессивное переживание. </w:t>
      </w:r>
    </w:p>
    <w:p w:rsidR="00A22BB8" w:rsidRPr="00472907" w:rsidRDefault="00A22BB8" w:rsidP="00A22BB8">
      <w:pPr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Переключить важно на физическое активное действие: 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- пометать  дротики (липучки) в мишень, - устроить «бой» с боксерской грушей или </w:t>
      </w:r>
      <w:proofErr w:type="spellStart"/>
      <w:r w:rsidRPr="00472907">
        <w:rPr>
          <w:rFonts w:ascii="Times New Roman" w:eastAsia="Calibri" w:hAnsi="Times New Roman" w:cs="Times New Roman"/>
          <w:sz w:val="28"/>
          <w:szCs w:val="28"/>
        </w:rPr>
        <w:t>батаками</w:t>
      </w:r>
      <w:proofErr w:type="spellEnd"/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, - отжаться от пола несколько  раз, - скомкать несколько листов бумаги, а затем их выбросить и </w:t>
      </w:r>
      <w:proofErr w:type="spellStart"/>
      <w:r w:rsidRPr="00472907">
        <w:rPr>
          <w:rFonts w:ascii="Times New Roman" w:eastAsia="Calibri" w:hAnsi="Times New Roman" w:cs="Times New Roman"/>
          <w:sz w:val="28"/>
          <w:szCs w:val="28"/>
        </w:rPr>
        <w:t>др</w:t>
      </w:r>
      <w:proofErr w:type="spellEnd"/>
      <w:r w:rsidRPr="00472907">
        <w:rPr>
          <w:rFonts w:ascii="Times New Roman" w:eastAsia="Calibri" w:hAnsi="Times New Roman" w:cs="Times New Roman"/>
          <w:sz w:val="28"/>
          <w:szCs w:val="28"/>
        </w:rPr>
        <w:t>....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b/>
          <w:sz w:val="28"/>
          <w:szCs w:val="28"/>
        </w:rPr>
        <w:t xml:space="preserve">Усиление  - </w:t>
      </w:r>
      <w:r w:rsidRPr="00472907">
        <w:rPr>
          <w:rFonts w:ascii="Times New Roman" w:eastAsia="Calibri" w:hAnsi="Times New Roman" w:cs="Times New Roman"/>
          <w:sz w:val="28"/>
          <w:szCs w:val="28"/>
        </w:rPr>
        <w:t>так называемое  выпускание пара, именно отреагировать дать агрессии выйти, но конечно, социально-приемлемым  способом и здесь наша задача показать, научить дошкольника, дать выбор.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72907">
        <w:rPr>
          <w:rFonts w:ascii="Times New Roman" w:eastAsia="Calibri" w:hAnsi="Times New Roman" w:cs="Times New Roman"/>
          <w:sz w:val="28"/>
          <w:szCs w:val="28"/>
        </w:rPr>
        <w:t>Педагог, видя, что дети «распетушились» и уже готовы вступить в «бой», может мгновенно отреагировать и организовать, к примеру, спортивные соревнования по бегу, прыжкам, метанию мячей.</w:t>
      </w:r>
      <w:proofErr w:type="gramEnd"/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После провести групповое обсуждение. Также можно использовать подручные средства, которыми необходимо оборудовать каждую группу детского сада:</w:t>
      </w:r>
    </w:p>
    <w:p w:rsidR="00A22BB8" w:rsidRPr="00472907" w:rsidRDefault="00A22BB8" w:rsidP="00A22BB8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легкие мячи, </w:t>
      </w:r>
    </w:p>
    <w:p w:rsidR="00A22BB8" w:rsidRPr="00472907" w:rsidRDefault="00A22BB8" w:rsidP="00A22BB8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мягкие подушки, которые можно </w:t>
      </w:r>
      <w:proofErr w:type="gramStart"/>
      <w:r w:rsidRPr="00472907">
        <w:rPr>
          <w:rFonts w:ascii="Times New Roman" w:eastAsia="Calibri" w:hAnsi="Times New Roman" w:cs="Times New Roman"/>
          <w:sz w:val="28"/>
          <w:szCs w:val="28"/>
        </w:rPr>
        <w:t>пинать</w:t>
      </w:r>
      <w:proofErr w:type="gramEnd"/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, колотить, </w:t>
      </w:r>
    </w:p>
    <w:p w:rsidR="00A22BB8" w:rsidRPr="00472907" w:rsidRDefault="00A22BB8" w:rsidP="00A22BB8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резиновые молотки, которыми можно со всей силы бить по стене и полу, </w:t>
      </w:r>
    </w:p>
    <w:p w:rsidR="00A22BB8" w:rsidRPr="00472907" w:rsidRDefault="00A22BB8" w:rsidP="00A22BB8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>газеты, которые можно комкать и швырять,</w:t>
      </w:r>
    </w:p>
    <w:p w:rsidR="00A22BB8" w:rsidRPr="00472907" w:rsidRDefault="00A22BB8" w:rsidP="00A22BB8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спортивный инвентарь (использовать коврик), </w:t>
      </w:r>
    </w:p>
    <w:p w:rsidR="00A22BB8" w:rsidRPr="00472907" w:rsidRDefault="00A22BB8" w:rsidP="00A22BB8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кинетический песок, </w:t>
      </w:r>
    </w:p>
    <w:p w:rsidR="00A22BB8" w:rsidRPr="00472907" w:rsidRDefault="00A22BB8" w:rsidP="00A22BB8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небольшие бассейны с водой, размещенные в группе (сдувать из трубочки кораблик, топить маленькие игрушки, сбивать струей легкие игрушки, находящиеся в воде). 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Все эти предметы могут способствовать снижению эмоционального и мышечного напряжения, если мы научим детей пользоваться ими в экстремальных ситуациях. 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b/>
          <w:sz w:val="28"/>
          <w:szCs w:val="28"/>
        </w:rPr>
        <w:t xml:space="preserve">Акцент на положительных качествах </w:t>
      </w: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– переориентация и сосредоточение внимания на </w:t>
      </w:r>
      <w:proofErr w:type="gramStart"/>
      <w:r w:rsidRPr="00472907">
        <w:rPr>
          <w:rFonts w:ascii="Times New Roman" w:eastAsia="Calibri" w:hAnsi="Times New Roman" w:cs="Times New Roman"/>
          <w:sz w:val="28"/>
          <w:szCs w:val="28"/>
        </w:rPr>
        <w:t>позитивном</w:t>
      </w:r>
      <w:proofErr w:type="gramEnd"/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. Важно научить ребенка </w:t>
      </w:r>
      <w:proofErr w:type="spellStart"/>
      <w:r w:rsidRPr="00472907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472907">
        <w:rPr>
          <w:rFonts w:ascii="Times New Roman" w:eastAsia="Calibri" w:hAnsi="Times New Roman" w:cs="Times New Roman"/>
          <w:sz w:val="28"/>
          <w:szCs w:val="28"/>
        </w:rPr>
        <w:t>, самоконтролю, установлению равновесия между внешними влияниями, внутренним состоянием и формами поведения. Позитивное обозначение ситуации, ребенок должен чувствовать поддержку.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Констатация: «Ты сейчас злишься, </w:t>
      </w:r>
      <w:proofErr w:type="gramStart"/>
      <w:r w:rsidRPr="00472907">
        <w:rPr>
          <w:rFonts w:ascii="Times New Roman" w:eastAsia="Calibri" w:hAnsi="Times New Roman" w:cs="Times New Roman"/>
          <w:sz w:val="28"/>
          <w:szCs w:val="28"/>
        </w:rPr>
        <w:t>может</w:t>
      </w:r>
      <w:proofErr w:type="gramEnd"/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хочешь побыть один или расскажешь, что происходит…».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b/>
          <w:sz w:val="28"/>
          <w:szCs w:val="28"/>
        </w:rPr>
        <w:t xml:space="preserve">Юмор, шутка – </w:t>
      </w:r>
      <w:r w:rsidRPr="00472907">
        <w:rPr>
          <w:rFonts w:ascii="Times New Roman" w:eastAsia="Calibri" w:hAnsi="Times New Roman" w:cs="Times New Roman"/>
          <w:sz w:val="28"/>
          <w:szCs w:val="28"/>
        </w:rPr>
        <w:t>привлечение баек, анекдотов, историй</w:t>
      </w:r>
      <w:r w:rsidRPr="00472907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Использование таких фраз: «Я на горке не бывал, в </w:t>
      </w:r>
      <w:proofErr w:type="spellStart"/>
      <w:r w:rsidRPr="00472907">
        <w:rPr>
          <w:rFonts w:ascii="Times New Roman" w:eastAsia="Calibri" w:hAnsi="Times New Roman" w:cs="Times New Roman"/>
          <w:sz w:val="28"/>
          <w:szCs w:val="28"/>
        </w:rPr>
        <w:t>обзывалки</w:t>
      </w:r>
      <w:proofErr w:type="spellEnd"/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 не играл», «А у нас, что турнир по дерганию за волосы или отбиранию игрушек? Я в нем не участвую</w:t>
      </w:r>
      <w:proofErr w:type="gramStart"/>
      <w:r w:rsidRPr="00472907">
        <w:rPr>
          <w:rFonts w:ascii="Times New Roman" w:eastAsia="Calibri" w:hAnsi="Times New Roman" w:cs="Times New Roman"/>
          <w:sz w:val="28"/>
          <w:szCs w:val="28"/>
        </w:rPr>
        <w:t>.», «</w:t>
      </w:r>
      <w:proofErr w:type="gramEnd"/>
      <w:r w:rsidRPr="00472907">
        <w:rPr>
          <w:rFonts w:ascii="Times New Roman" w:eastAsia="Calibri" w:hAnsi="Times New Roman" w:cs="Times New Roman"/>
          <w:sz w:val="28"/>
          <w:szCs w:val="28"/>
        </w:rPr>
        <w:t>Спасибо за массаж», «Моя твоя не понимать», «Мне нравится твое новое имя (при обзывании), научить пользоваться ими детей в ответ обидчику.</w:t>
      </w:r>
    </w:p>
    <w:p w:rsidR="00A22BB8" w:rsidRPr="00472907" w:rsidRDefault="00A22BB8" w:rsidP="00A22BB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907">
        <w:rPr>
          <w:rFonts w:ascii="Times New Roman" w:eastAsia="Calibri" w:hAnsi="Times New Roman" w:cs="Times New Roman"/>
          <w:b/>
          <w:sz w:val="28"/>
          <w:szCs w:val="28"/>
        </w:rPr>
        <w:t xml:space="preserve">Игровые приемы – </w:t>
      </w:r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словесные и подвижные игры на взаимодействие, ролевое проигрывание моделей желательного поведения в различных жизненных ситуациях, сюда мы отнесем и имитационные игры (т.е. </w:t>
      </w:r>
      <w:proofErr w:type="spellStart"/>
      <w:r w:rsidRPr="00472907">
        <w:rPr>
          <w:rFonts w:ascii="Times New Roman" w:eastAsia="Calibri" w:hAnsi="Times New Roman" w:cs="Times New Roman"/>
          <w:sz w:val="28"/>
          <w:szCs w:val="28"/>
        </w:rPr>
        <w:t>психогимнастику</w:t>
      </w:r>
      <w:proofErr w:type="spellEnd"/>
      <w:r w:rsidRPr="00472907">
        <w:rPr>
          <w:rFonts w:ascii="Times New Roman" w:eastAsia="Calibri" w:hAnsi="Times New Roman" w:cs="Times New Roman"/>
          <w:sz w:val="28"/>
          <w:szCs w:val="28"/>
        </w:rPr>
        <w:t xml:space="preserve">).  </w:t>
      </w:r>
    </w:p>
    <w:p w:rsidR="00A22BB8" w:rsidRDefault="00A22BB8" w:rsidP="00A22BB8">
      <w:pPr>
        <w:rPr>
          <w:rFonts w:ascii="Times New Roman" w:eastAsia="Calibri" w:hAnsi="Times New Roman" w:cs="Times New Roman"/>
          <w:sz w:val="28"/>
          <w:szCs w:val="28"/>
        </w:rPr>
      </w:pPr>
    </w:p>
    <w:p w:rsidR="00747B40" w:rsidRDefault="00A22BB8" w:rsidP="00A22BB8">
      <w:pPr>
        <w:jc w:val="center"/>
        <w:rPr>
          <w:rFonts w:ascii="Times New Roman" w:hAnsi="Times New Roman" w:cs="Times New Roman"/>
          <w:b/>
          <w:bCs/>
          <w:sz w:val="28"/>
        </w:rPr>
      </w:pPr>
      <w:bookmarkStart w:id="0" w:name="_GoBack"/>
      <w:bookmarkEnd w:id="0"/>
      <w:r w:rsidRPr="00A22BB8">
        <w:rPr>
          <w:rFonts w:ascii="Times New Roman" w:hAnsi="Times New Roman" w:cs="Times New Roman"/>
          <w:b/>
          <w:bCs/>
          <w:sz w:val="28"/>
        </w:rPr>
        <w:t>Игры и упражнения на снятие напряжения и агрессии</w:t>
      </w:r>
      <w:r w:rsidRPr="00A22BB8">
        <w:rPr>
          <w:rFonts w:ascii="Times New Roman" w:hAnsi="Times New Roman" w:cs="Times New Roman"/>
          <w:b/>
          <w:bCs/>
          <w:sz w:val="28"/>
        </w:rPr>
        <w:br/>
        <w:t xml:space="preserve"> у дошкольников</w:t>
      </w:r>
    </w:p>
    <w:p w:rsidR="00A22BB8" w:rsidRPr="00A22BB8" w:rsidRDefault="00A22BB8" w:rsidP="00A22BB8">
      <w:pPr>
        <w:rPr>
          <w:rFonts w:ascii="Times New Roman" w:hAnsi="Times New Roman" w:cs="Times New Roman"/>
          <w:b/>
          <w:bCs/>
          <w:sz w:val="28"/>
        </w:rPr>
      </w:pPr>
      <w:r w:rsidRPr="00A22BB8">
        <w:rPr>
          <w:rFonts w:ascii="Times New Roman" w:eastAsia="+mj-ea" w:hAnsi="Times New Roman" w:cs="Times New Roman"/>
          <w:b/>
          <w:bCs/>
          <w:sz w:val="28"/>
        </w:rPr>
        <w:t>Игры и упражнения, с помощью которых ребенок мог бы выплеснуть свой гнев</w:t>
      </w:r>
    </w:p>
    <w:p w:rsidR="00A22BB8" w:rsidRPr="00A22BB8" w:rsidRDefault="006B46A1" w:rsidP="00A22BB8">
      <w:pPr>
        <w:pStyle w:val="a5"/>
        <w:numPr>
          <w:ilvl w:val="0"/>
          <w:numId w:val="5"/>
        </w:numPr>
        <w:ind w:left="567" w:hanging="567"/>
        <w:rPr>
          <w:bCs/>
          <w:sz w:val="28"/>
        </w:rPr>
      </w:pPr>
      <w:r w:rsidRPr="00A22BB8">
        <w:rPr>
          <w:rFonts w:eastAsiaTheme="minorHAnsi"/>
          <w:bCs/>
          <w:sz w:val="28"/>
          <w:szCs w:val="22"/>
          <w:lang w:eastAsia="en-US"/>
        </w:rPr>
        <w:t xml:space="preserve">Словесные </w:t>
      </w:r>
      <w:r w:rsidR="00A22BB8" w:rsidRPr="00A22BB8">
        <w:rPr>
          <w:bCs/>
          <w:sz w:val="28"/>
        </w:rPr>
        <w:t>(</w:t>
      </w:r>
      <w:r w:rsidR="00A22BB8" w:rsidRPr="00A22BB8">
        <w:rPr>
          <w:rFonts w:eastAsia="+mn-ea"/>
          <w:bCs/>
          <w:sz w:val="28"/>
        </w:rPr>
        <w:t>«</w:t>
      </w:r>
      <w:proofErr w:type="spellStart"/>
      <w:r w:rsidR="00A22BB8" w:rsidRPr="00A22BB8">
        <w:rPr>
          <w:rFonts w:eastAsia="Calibri"/>
          <w:bCs/>
          <w:i/>
          <w:iCs/>
          <w:sz w:val="28"/>
        </w:rPr>
        <w:t>Обзывалки</w:t>
      </w:r>
      <w:proofErr w:type="spellEnd"/>
      <w:r w:rsidR="00A22BB8" w:rsidRPr="00A22BB8">
        <w:rPr>
          <w:rFonts w:eastAsia="Calibri"/>
          <w:bCs/>
          <w:i/>
          <w:iCs/>
          <w:sz w:val="28"/>
        </w:rPr>
        <w:t>»</w:t>
      </w:r>
      <w:r w:rsidR="00A22BB8" w:rsidRPr="00A22BB8">
        <w:rPr>
          <w:rFonts w:eastAsia="Calibri"/>
          <w:bCs/>
          <w:sz w:val="28"/>
        </w:rPr>
        <w:t>, </w:t>
      </w:r>
      <w:r w:rsidR="00A22BB8" w:rsidRPr="00A22BB8">
        <w:rPr>
          <w:rFonts w:eastAsia="Calibri"/>
          <w:bCs/>
          <w:i/>
          <w:iCs/>
          <w:sz w:val="28"/>
        </w:rPr>
        <w:t xml:space="preserve"> «</w:t>
      </w:r>
      <w:proofErr w:type="spellStart"/>
      <w:r w:rsidR="00A22BB8" w:rsidRPr="00A22BB8">
        <w:rPr>
          <w:rFonts w:eastAsia="Calibri"/>
          <w:bCs/>
          <w:i/>
          <w:iCs/>
          <w:sz w:val="28"/>
        </w:rPr>
        <w:t>Жужа</w:t>
      </w:r>
      <w:proofErr w:type="spellEnd"/>
      <w:r w:rsidR="00A22BB8" w:rsidRPr="00A22BB8">
        <w:rPr>
          <w:rFonts w:eastAsia="Calibri"/>
          <w:bCs/>
          <w:i/>
          <w:iCs/>
          <w:sz w:val="28"/>
        </w:rPr>
        <w:t>»</w:t>
      </w:r>
      <w:r w:rsidR="00A22BB8" w:rsidRPr="00A22BB8">
        <w:rPr>
          <w:rFonts w:eastAsia="Calibri"/>
          <w:bCs/>
          <w:sz w:val="28"/>
        </w:rPr>
        <w:t>, </w:t>
      </w:r>
      <w:r w:rsidR="00A22BB8" w:rsidRPr="00A22BB8">
        <w:rPr>
          <w:rFonts w:eastAsia="Calibri"/>
          <w:bCs/>
          <w:i/>
          <w:iCs/>
          <w:sz w:val="28"/>
        </w:rPr>
        <w:t>«Да и нет»</w:t>
      </w:r>
      <w:r w:rsidR="00A22BB8" w:rsidRPr="00A22BB8">
        <w:rPr>
          <w:rFonts w:eastAsia="Calibri"/>
          <w:bCs/>
          <w:sz w:val="28"/>
        </w:rPr>
        <w:t>, </w:t>
      </w:r>
      <w:r w:rsidR="00A22BB8" w:rsidRPr="00A22BB8">
        <w:rPr>
          <w:rFonts w:eastAsia="Calibri"/>
          <w:bCs/>
          <w:i/>
          <w:iCs/>
          <w:sz w:val="28"/>
        </w:rPr>
        <w:t>«</w:t>
      </w:r>
      <w:proofErr w:type="spellStart"/>
      <w:r w:rsidR="00A22BB8" w:rsidRPr="00A22BB8">
        <w:rPr>
          <w:rFonts w:eastAsia="Calibri"/>
          <w:bCs/>
          <w:i/>
          <w:iCs/>
          <w:sz w:val="28"/>
        </w:rPr>
        <w:t>Тух-тиби-дух</w:t>
      </w:r>
      <w:proofErr w:type="spellEnd"/>
      <w:r w:rsidR="00A22BB8" w:rsidRPr="00A22BB8">
        <w:rPr>
          <w:rFonts w:eastAsia="Calibri"/>
          <w:bCs/>
          <w:i/>
          <w:iCs/>
          <w:sz w:val="28"/>
        </w:rPr>
        <w:t>»</w:t>
      </w:r>
      <w:r w:rsidR="00A22BB8" w:rsidRPr="00A22BB8">
        <w:rPr>
          <w:rFonts w:eastAsia="Calibri"/>
          <w:bCs/>
          <w:sz w:val="28"/>
        </w:rPr>
        <w:t>, </w:t>
      </w:r>
      <w:r w:rsidR="00A22BB8" w:rsidRPr="00A22BB8">
        <w:rPr>
          <w:rFonts w:eastAsia="Calibri"/>
          <w:bCs/>
          <w:i/>
          <w:iCs/>
          <w:sz w:val="28"/>
        </w:rPr>
        <w:t>«Волшебный мешочек»</w:t>
      </w:r>
      <w:r w:rsidR="00A22BB8" w:rsidRPr="00A22BB8">
        <w:rPr>
          <w:bCs/>
          <w:i/>
          <w:iCs/>
          <w:sz w:val="28"/>
        </w:rPr>
        <w:t>)</w:t>
      </w:r>
    </w:p>
    <w:p w:rsidR="00A22BB8" w:rsidRPr="00A22BB8" w:rsidRDefault="006B46A1" w:rsidP="00A22BB8">
      <w:pPr>
        <w:pStyle w:val="a5"/>
        <w:numPr>
          <w:ilvl w:val="0"/>
          <w:numId w:val="5"/>
        </w:numPr>
        <w:ind w:left="567" w:hanging="567"/>
        <w:rPr>
          <w:bCs/>
          <w:sz w:val="28"/>
        </w:rPr>
      </w:pPr>
      <w:r w:rsidRPr="00A22BB8">
        <w:rPr>
          <w:rFonts w:eastAsia="+mn-ea"/>
          <w:bCs/>
          <w:sz w:val="28"/>
        </w:rPr>
        <w:t xml:space="preserve">Подвижные </w:t>
      </w:r>
      <w:r w:rsidR="00A22BB8" w:rsidRPr="00A22BB8">
        <w:rPr>
          <w:rFonts w:eastAsia="+mn-ea"/>
          <w:bCs/>
          <w:sz w:val="28"/>
        </w:rPr>
        <w:t>(</w:t>
      </w:r>
      <w:r w:rsidR="00A22BB8" w:rsidRPr="00A22BB8">
        <w:rPr>
          <w:rFonts w:eastAsia="Calibri"/>
          <w:bCs/>
          <w:i/>
          <w:iCs/>
          <w:sz w:val="28"/>
        </w:rPr>
        <w:t>«Два барана»</w:t>
      </w:r>
      <w:r w:rsidR="00A22BB8" w:rsidRPr="00A22BB8">
        <w:rPr>
          <w:rFonts w:eastAsia="Calibri"/>
          <w:bCs/>
          <w:sz w:val="28"/>
        </w:rPr>
        <w:t>, </w:t>
      </w:r>
      <w:r w:rsidR="00A22BB8" w:rsidRPr="00A22BB8">
        <w:rPr>
          <w:rFonts w:eastAsia="Calibri"/>
          <w:bCs/>
          <w:i/>
          <w:iCs/>
          <w:sz w:val="28"/>
        </w:rPr>
        <w:t>«</w:t>
      </w:r>
      <w:proofErr w:type="spellStart"/>
      <w:r w:rsidR="00A22BB8" w:rsidRPr="00A22BB8">
        <w:rPr>
          <w:rFonts w:eastAsia="Calibri"/>
          <w:bCs/>
          <w:i/>
          <w:iCs/>
          <w:sz w:val="28"/>
        </w:rPr>
        <w:t>Толкалки</w:t>
      </w:r>
      <w:proofErr w:type="spellEnd"/>
      <w:r w:rsidR="00A22BB8" w:rsidRPr="00A22BB8">
        <w:rPr>
          <w:rFonts w:eastAsia="Calibri"/>
          <w:bCs/>
          <w:i/>
          <w:iCs/>
          <w:sz w:val="28"/>
        </w:rPr>
        <w:t>»</w:t>
      </w:r>
      <w:r w:rsidR="00A22BB8" w:rsidRPr="00A22BB8">
        <w:rPr>
          <w:rFonts w:eastAsia="Calibri"/>
          <w:bCs/>
          <w:sz w:val="28"/>
        </w:rPr>
        <w:t>, </w:t>
      </w:r>
      <w:r w:rsidR="00A22BB8" w:rsidRPr="00A22BB8">
        <w:rPr>
          <w:rFonts w:eastAsia="Calibri"/>
          <w:bCs/>
          <w:i/>
          <w:iCs/>
          <w:sz w:val="28"/>
        </w:rPr>
        <w:t>«</w:t>
      </w:r>
      <w:proofErr w:type="spellStart"/>
      <w:r w:rsidR="00A22BB8" w:rsidRPr="00A22BB8">
        <w:rPr>
          <w:rFonts w:eastAsia="Calibri"/>
          <w:bCs/>
          <w:i/>
          <w:iCs/>
          <w:sz w:val="28"/>
        </w:rPr>
        <w:t>Жужа</w:t>
      </w:r>
      <w:proofErr w:type="spellEnd"/>
      <w:r w:rsidR="00A22BB8" w:rsidRPr="00A22BB8">
        <w:rPr>
          <w:rFonts w:eastAsia="Calibri"/>
          <w:bCs/>
          <w:i/>
          <w:iCs/>
          <w:sz w:val="28"/>
        </w:rPr>
        <w:t>»</w:t>
      </w:r>
      <w:r w:rsidR="00A22BB8" w:rsidRPr="00A22BB8">
        <w:rPr>
          <w:rFonts w:eastAsia="Calibri"/>
          <w:bCs/>
          <w:sz w:val="28"/>
        </w:rPr>
        <w:t>, </w:t>
      </w:r>
      <w:r w:rsidR="00A22BB8" w:rsidRPr="00A22BB8">
        <w:rPr>
          <w:rFonts w:eastAsia="Calibri"/>
          <w:bCs/>
          <w:i/>
          <w:iCs/>
          <w:sz w:val="28"/>
        </w:rPr>
        <w:t>«Рубка дров»</w:t>
      </w:r>
      <w:r w:rsidR="00A22BB8" w:rsidRPr="00A22BB8">
        <w:rPr>
          <w:rFonts w:eastAsia="Calibri"/>
          <w:bCs/>
          <w:sz w:val="28"/>
        </w:rPr>
        <w:t>, </w:t>
      </w:r>
      <w:r w:rsidR="00A22BB8" w:rsidRPr="00A22BB8">
        <w:rPr>
          <w:rFonts w:eastAsia="Calibri"/>
          <w:bCs/>
          <w:i/>
          <w:iCs/>
          <w:sz w:val="28"/>
        </w:rPr>
        <w:t xml:space="preserve"> «Ворвись в круг»</w:t>
      </w:r>
      <w:r w:rsidR="00A22BB8">
        <w:rPr>
          <w:rFonts w:eastAsia="Calibri"/>
          <w:bCs/>
          <w:sz w:val="28"/>
        </w:rPr>
        <w:t>…)</w:t>
      </w:r>
    </w:p>
    <w:p w:rsidR="00A22BB8" w:rsidRPr="00A22BB8" w:rsidRDefault="00A22BB8" w:rsidP="00A22BB8">
      <w:pPr>
        <w:rPr>
          <w:bCs/>
          <w:sz w:val="28"/>
        </w:rPr>
      </w:pPr>
    </w:p>
    <w:p w:rsidR="00A22BB8" w:rsidRDefault="00A22BB8" w:rsidP="00A22BB8">
      <w:pPr>
        <w:rPr>
          <w:rFonts w:ascii="Times New Roman" w:hAnsi="Times New Roman" w:cs="Times New Roman"/>
          <w:b/>
          <w:bCs/>
          <w:sz w:val="28"/>
        </w:rPr>
      </w:pPr>
      <w:r w:rsidRPr="00A22BB8">
        <w:rPr>
          <w:rFonts w:ascii="Times New Roman" w:hAnsi="Times New Roman" w:cs="Times New Roman"/>
          <w:b/>
          <w:bCs/>
          <w:sz w:val="28"/>
        </w:rPr>
        <w:t>Игры и упражнения, с помощью которых ребенок мог бы выплеснуть свой гнев</w:t>
      </w:r>
    </w:p>
    <w:p w:rsidR="00A22BB8" w:rsidRPr="00A22BB8" w:rsidRDefault="00A22BB8" w:rsidP="00A22BB8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A22BB8">
        <w:rPr>
          <w:rFonts w:ascii="Times New Roman" w:hAnsi="Times New Roman" w:cs="Times New Roman"/>
          <w:i/>
          <w:iCs/>
          <w:sz w:val="28"/>
        </w:rPr>
        <w:t>Головомяч</w:t>
      </w:r>
      <w:proofErr w:type="spellEnd"/>
      <w:r w:rsidRPr="00A22BB8">
        <w:rPr>
          <w:rFonts w:ascii="Times New Roman" w:hAnsi="Times New Roman" w:cs="Times New Roman"/>
          <w:i/>
          <w:iCs/>
          <w:sz w:val="28"/>
        </w:rPr>
        <w:t>»</w:t>
      </w:r>
      <w:r w:rsidRPr="00A22BB8">
        <w:rPr>
          <w:rFonts w:ascii="Times New Roman" w:hAnsi="Times New Roman" w:cs="Times New Roman"/>
          <w:sz w:val="28"/>
        </w:rPr>
        <w:t>, </w:t>
      </w:r>
      <w:r w:rsidRPr="00A22BB8">
        <w:rPr>
          <w:rFonts w:ascii="Times New Roman" w:hAnsi="Times New Roman" w:cs="Times New Roman"/>
          <w:i/>
          <w:iCs/>
          <w:sz w:val="28"/>
        </w:rPr>
        <w:t>«Камушек в ботинке»</w:t>
      </w:r>
      <w:r w:rsidRPr="00A22BB8">
        <w:rPr>
          <w:rFonts w:ascii="Times New Roman" w:hAnsi="Times New Roman" w:cs="Times New Roman"/>
          <w:sz w:val="28"/>
        </w:rPr>
        <w:t>, </w:t>
      </w:r>
      <w:r w:rsidRPr="00A22BB8">
        <w:rPr>
          <w:rFonts w:ascii="Times New Roman" w:hAnsi="Times New Roman" w:cs="Times New Roman"/>
          <w:i/>
          <w:iCs/>
          <w:sz w:val="28"/>
        </w:rPr>
        <w:t>«Давайте поздороваемся»</w:t>
      </w:r>
      <w:r w:rsidRPr="00A22BB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A22BB8">
        <w:rPr>
          <w:rFonts w:ascii="Times New Roman" w:hAnsi="Times New Roman" w:cs="Times New Roman"/>
          <w:i/>
          <w:iCs/>
          <w:sz w:val="28"/>
        </w:rPr>
        <w:t>«Король»</w:t>
      </w:r>
      <w:r w:rsidRPr="00A22BB8">
        <w:rPr>
          <w:rFonts w:ascii="Times New Roman" w:hAnsi="Times New Roman" w:cs="Times New Roman"/>
          <w:sz w:val="28"/>
        </w:rPr>
        <w:t>, </w:t>
      </w:r>
      <w:r w:rsidRPr="00A22BB8">
        <w:rPr>
          <w:rFonts w:ascii="Times New Roman" w:hAnsi="Times New Roman" w:cs="Times New Roman"/>
          <w:i/>
          <w:iCs/>
          <w:sz w:val="28"/>
        </w:rPr>
        <w:t>«Ласковые лапки»</w:t>
      </w:r>
      <w:r w:rsidR="006B46A1">
        <w:rPr>
          <w:rFonts w:ascii="Times New Roman" w:hAnsi="Times New Roman" w:cs="Times New Roman"/>
          <w:i/>
          <w:iCs/>
          <w:sz w:val="28"/>
        </w:rPr>
        <w:t>, «Ловушка гнева», «Градусник настроения», «Колесо действий»</w:t>
      </w:r>
      <w:r w:rsidRPr="00A22BB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др.</w:t>
      </w:r>
    </w:p>
    <w:p w:rsidR="00A22BB8" w:rsidRDefault="00A22BB8" w:rsidP="00A22BB8">
      <w:pPr>
        <w:rPr>
          <w:rFonts w:ascii="Times New Roman" w:hAnsi="Times New Roman" w:cs="Times New Roman"/>
          <w:b/>
          <w:bCs/>
          <w:sz w:val="28"/>
        </w:rPr>
      </w:pPr>
      <w:r w:rsidRPr="00A22BB8">
        <w:rPr>
          <w:rFonts w:ascii="Times New Roman" w:hAnsi="Times New Roman" w:cs="Times New Roman"/>
          <w:b/>
          <w:bCs/>
          <w:sz w:val="28"/>
        </w:rPr>
        <w:t>Игры для снятия излишнего мышечного напряжения</w:t>
      </w:r>
    </w:p>
    <w:p w:rsidR="00A22BB8" w:rsidRDefault="00A22BB8" w:rsidP="00A22BB8">
      <w:pPr>
        <w:rPr>
          <w:rFonts w:ascii="Times New Roman" w:hAnsi="Times New Roman" w:cs="Times New Roman"/>
          <w:sz w:val="28"/>
        </w:rPr>
      </w:pPr>
      <w:r w:rsidRPr="00A22BB8">
        <w:rPr>
          <w:rFonts w:ascii="Times New Roman" w:hAnsi="Times New Roman" w:cs="Times New Roman"/>
          <w:i/>
          <w:iCs/>
          <w:sz w:val="28"/>
        </w:rPr>
        <w:t>«Сосулька», «Шалтай-болтай», «Водопад», «Винт»</w:t>
      </w:r>
      <w:r w:rsidR="006B46A1">
        <w:rPr>
          <w:rFonts w:ascii="Times New Roman" w:hAnsi="Times New Roman" w:cs="Times New Roman"/>
          <w:i/>
          <w:iCs/>
          <w:sz w:val="28"/>
        </w:rPr>
        <w:t>, «Звездное дыхание», «</w:t>
      </w:r>
      <w:proofErr w:type="spellStart"/>
      <w:r w:rsidR="006B46A1">
        <w:rPr>
          <w:rFonts w:ascii="Times New Roman" w:hAnsi="Times New Roman" w:cs="Times New Roman"/>
          <w:i/>
          <w:iCs/>
          <w:sz w:val="28"/>
        </w:rPr>
        <w:t>Спиннер</w:t>
      </w:r>
      <w:proofErr w:type="spellEnd"/>
      <w:r w:rsidR="006B46A1">
        <w:rPr>
          <w:rFonts w:ascii="Times New Roman" w:hAnsi="Times New Roman" w:cs="Times New Roman"/>
          <w:i/>
          <w:iCs/>
          <w:sz w:val="28"/>
        </w:rPr>
        <w:t xml:space="preserve"> злости»</w:t>
      </w:r>
      <w:r w:rsidRPr="00A22BB8">
        <w:rPr>
          <w:rFonts w:ascii="Times New Roman" w:hAnsi="Times New Roman" w:cs="Times New Roman"/>
          <w:i/>
          <w:iCs/>
          <w:sz w:val="28"/>
        </w:rPr>
        <w:t>…</w:t>
      </w:r>
      <w:r w:rsidRPr="00A22BB8">
        <w:rPr>
          <w:rFonts w:ascii="Times New Roman" w:hAnsi="Times New Roman" w:cs="Times New Roman"/>
          <w:sz w:val="28"/>
        </w:rPr>
        <w:t xml:space="preserve"> </w:t>
      </w:r>
    </w:p>
    <w:p w:rsidR="00A22BB8" w:rsidRPr="00A22BB8" w:rsidRDefault="00A22BB8" w:rsidP="00A22BB8">
      <w:pPr>
        <w:rPr>
          <w:rFonts w:ascii="Times New Roman" w:hAnsi="Times New Roman" w:cs="Times New Roman"/>
          <w:sz w:val="28"/>
        </w:rPr>
      </w:pPr>
      <w:r w:rsidRPr="00A22BB8">
        <w:rPr>
          <w:rFonts w:ascii="Times New Roman" w:hAnsi="Times New Roman" w:cs="Times New Roman"/>
          <w:b/>
          <w:bCs/>
          <w:sz w:val="28"/>
        </w:rPr>
        <w:t>Игры, способствующие сплочению детского коллектива</w:t>
      </w:r>
    </w:p>
    <w:p w:rsidR="00A22BB8" w:rsidRDefault="00A22BB8" w:rsidP="00A22BB8">
      <w:pPr>
        <w:rPr>
          <w:rFonts w:ascii="Times New Roman" w:hAnsi="Times New Roman" w:cs="Times New Roman"/>
          <w:sz w:val="28"/>
        </w:rPr>
      </w:pPr>
      <w:r w:rsidRPr="00A22BB8">
        <w:rPr>
          <w:rFonts w:ascii="Times New Roman" w:hAnsi="Times New Roman" w:cs="Times New Roman"/>
          <w:i/>
          <w:iCs/>
          <w:sz w:val="28"/>
        </w:rPr>
        <w:t>«Доброе животное», «Прогулка с компасом», «Аэробус»…</w:t>
      </w:r>
      <w:r w:rsidRPr="00A22BB8">
        <w:rPr>
          <w:rFonts w:ascii="Times New Roman" w:hAnsi="Times New Roman" w:cs="Times New Roman"/>
          <w:sz w:val="28"/>
        </w:rPr>
        <w:t xml:space="preserve"> </w:t>
      </w:r>
    </w:p>
    <w:p w:rsidR="00A22BB8" w:rsidRDefault="00A22BB8" w:rsidP="00A22BB8">
      <w:pPr>
        <w:rPr>
          <w:rFonts w:ascii="Times New Roman" w:hAnsi="Times New Roman" w:cs="Times New Roman"/>
          <w:b/>
          <w:bCs/>
          <w:sz w:val="28"/>
        </w:rPr>
      </w:pPr>
      <w:r w:rsidRPr="00A22BB8">
        <w:rPr>
          <w:rFonts w:ascii="Times New Roman" w:hAnsi="Times New Roman" w:cs="Times New Roman"/>
          <w:b/>
          <w:bCs/>
          <w:sz w:val="28"/>
        </w:rPr>
        <w:t>Игры, помогающие обучить детей эффективным способам общения</w:t>
      </w:r>
    </w:p>
    <w:p w:rsidR="00A22BB8" w:rsidRPr="00A22BB8" w:rsidRDefault="00A22BB8" w:rsidP="00A22BB8">
      <w:pPr>
        <w:rPr>
          <w:rFonts w:ascii="Times New Roman" w:hAnsi="Times New Roman" w:cs="Times New Roman"/>
          <w:sz w:val="28"/>
        </w:rPr>
      </w:pPr>
      <w:r w:rsidRPr="00A22BB8">
        <w:rPr>
          <w:rFonts w:ascii="Times New Roman" w:hAnsi="Times New Roman" w:cs="Times New Roman"/>
          <w:i/>
          <w:iCs/>
          <w:sz w:val="28"/>
        </w:rPr>
        <w:t>«Попроси игрушку», «Глаза в глаза»</w:t>
      </w:r>
      <w:r>
        <w:rPr>
          <w:rFonts w:ascii="Times New Roman" w:hAnsi="Times New Roman" w:cs="Times New Roman"/>
          <w:i/>
          <w:iCs/>
          <w:sz w:val="28"/>
        </w:rPr>
        <w:t>…</w:t>
      </w:r>
    </w:p>
    <w:sectPr w:rsidR="00A22BB8" w:rsidRPr="00A22BB8" w:rsidSect="00D15CE2">
      <w:pgSz w:w="11906" w:h="16838"/>
      <w:pgMar w:top="1134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06CE3"/>
    <w:multiLevelType w:val="hybridMultilevel"/>
    <w:tmpl w:val="1B1EAD82"/>
    <w:lvl w:ilvl="0" w:tplc="C6E00FF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5124EF"/>
    <w:multiLevelType w:val="hybridMultilevel"/>
    <w:tmpl w:val="4A341688"/>
    <w:lvl w:ilvl="0" w:tplc="DFC405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5C12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E65EB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CF7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E262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CE22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F2FB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A35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D40D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CB6D88"/>
    <w:multiLevelType w:val="hybridMultilevel"/>
    <w:tmpl w:val="473C550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5AA55DC"/>
    <w:multiLevelType w:val="hybridMultilevel"/>
    <w:tmpl w:val="1F7E9B98"/>
    <w:lvl w:ilvl="0" w:tplc="8C02B7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67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8011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E6BC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322B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B670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C00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2460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C6E7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F971FF5"/>
    <w:multiLevelType w:val="hybridMultilevel"/>
    <w:tmpl w:val="702CB0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BB8"/>
    <w:rsid w:val="002F6F11"/>
    <w:rsid w:val="005863A5"/>
    <w:rsid w:val="006B46A1"/>
    <w:rsid w:val="00747B40"/>
    <w:rsid w:val="00A22BB8"/>
    <w:rsid w:val="00ED5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B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2B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3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3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2020-12-21T08:59:00Z</dcterms:created>
  <dcterms:modified xsi:type="dcterms:W3CDTF">2020-12-21T08:59:00Z</dcterms:modified>
</cp:coreProperties>
</file>