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7" w:rsidRPr="00781272" w:rsidRDefault="00781272" w:rsidP="00781272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0"/>
        <w:rPr>
          <w:rFonts w:ascii="Arial Rounded MT Bold" w:eastAsia="Times New Roman" w:hAnsi="Arial Rounded MT Bold" w:cs="Arial"/>
          <w:color w:val="C00000"/>
          <w:kern w:val="36"/>
          <w:sz w:val="44"/>
          <w:szCs w:val="44"/>
          <w:lang w:eastAsia="ru-RU"/>
        </w:rPr>
      </w:pPr>
      <w:r w:rsidRPr="00781272">
        <w:rPr>
          <w:rFonts w:ascii="Arial Rounded MT Bold" w:eastAsia="Times New Roman" w:hAnsi="Arial Rounded MT Bold" w:cs="Arial"/>
          <w:noProof/>
          <w:color w:val="C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-180975</wp:posOffset>
            </wp:positionV>
            <wp:extent cx="3807460" cy="2390775"/>
            <wp:effectExtent l="19050" t="0" r="2540" b="0"/>
            <wp:wrapSquare wrapText="bothSides"/>
            <wp:docPr id="1" name="Рисунок 1" descr="C:\Users\Эдмон Дантес\Desktop\te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tep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Консультация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32"/>
          <w:szCs w:val="32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для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32"/>
          <w:szCs w:val="32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родителей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4"/>
          <w:szCs w:val="44"/>
          <w:lang w:eastAsia="ru-RU"/>
        </w:rPr>
        <w:t xml:space="preserve"> 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«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Музыкальные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игры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в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семье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»</w:t>
      </w:r>
    </w:p>
    <w:p w:rsidR="00F87461" w:rsidRPr="00781272" w:rsidRDefault="00F87461" w:rsidP="00343567">
      <w:pPr>
        <w:shd w:val="clear" w:color="auto" w:fill="FFFFFF"/>
        <w:spacing w:after="0" w:line="240" w:lineRule="atLeast"/>
        <w:outlineLvl w:val="0"/>
        <w:rPr>
          <w:rFonts w:ascii="Arial Rounded MT Bold" w:eastAsia="Times New Roman" w:hAnsi="Arial Rounded MT Bold" w:cs="Arial"/>
          <w:color w:val="0070C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Игра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—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основной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способ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обучения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и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воспитания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дошкольников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>.</w:t>
      </w:r>
    </w:p>
    <w:p w:rsidR="00343567" w:rsidRPr="00781272" w:rsidRDefault="00343567" w:rsidP="00343567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</w:p>
    <w:p w:rsidR="00F87461" w:rsidRPr="00781272" w:rsidRDefault="00F87461" w:rsidP="0034356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Музыкальная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являются важным средством развития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ребенка.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Музыкальные 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помогают привить любовь к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музыке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заинтересовать основами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 грамоты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вызвать интерес и желание участвовать в них. В результате ребенок учится любить, ценить, понимать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получает необходимые знания об основах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 грамоты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музыкального</w:t>
      </w:r>
      <w:r w:rsidR="00343567"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воспитания и развития ребенка в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семье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хочу предложить вам,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родители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простые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музыкальные игры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эти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 можете играть как вдвоем, например ребенок и мама, так и всей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семьей дома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семейных праздниках, по дороге в детский сад.</w:t>
      </w:r>
      <w:r w:rsidR="00781272" w:rsidRPr="0078127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43567" w:rsidRPr="00781272" w:rsidRDefault="00343567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F87461" w:rsidRPr="00781272" w:rsidRDefault="00343567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«ПЕСНЯ-ТАНЕЦ МАРШ»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Первый участник называет любой жанр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музыки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второй участник его должен изобразить движениями </w:t>
      </w:r>
      <w:r w:rsidRPr="007812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это марш или танец)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 спеть песню </w:t>
      </w:r>
      <w:r w:rsidRPr="007812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жанр песня)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После выполнения задания второй участник называет жанр, а следующий участник показывает жанр и т. д.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«АПЛОДИСМЕНТЫ»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Одна из самых простых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музыкальных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«СТУЧАЛКИ»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этой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игры нужны музыкальные инструменты</w:t>
      </w:r>
      <w:r w:rsidR="00343567"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 Если дома нет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музыкальных</w:t>
      </w:r>
      <w:r w:rsidR="00343567"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инструментов</w:t>
      </w:r>
      <w:r w:rsidR="00343567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подойдут предметы, с помощью которых можно извлечь звук, например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Первый участник придумывает и </w:t>
      </w:r>
      <w:r w:rsidRPr="00781272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127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проигрывает</w:t>
      </w:r>
      <w:r w:rsidRPr="00781272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ритм на предметах, например, железными палочками простучать часть ритмического рисунка по деревянной 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D664CB" w:rsidRDefault="00D664CB" w:rsidP="00F87461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«БУДЕМ ПЕТЬ ПЕСЕНКУ ПО ЦЕПОЧКЕ»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игре используются песни, которые знают все участники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например детские песенки из мультиков. Первый участник начинает петь песню и поет первую строчку, вторую строчку песни поет следующий участник и так далее. Цель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спеть песенку без остановок.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«ЗВУКИ ВОКРУГ НАС»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Участники прислушиваются к звукам, которые их окружают и по очереди </w:t>
      </w:r>
      <w:proofErr w:type="spell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пропевают</w:t>
      </w:r>
      <w:proofErr w:type="spellEnd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Например, участник говорит, что слышит гул летящего самолета и поет на одном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звуке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у-у-у-у-у, также участник изображает голосом приближающийся и улетающий самолет, постепенно усиливая и ослабляя звучание.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«ЗАЙМИ МЕСТО»</w:t>
      </w:r>
    </w:p>
    <w:p w:rsidR="00F87461" w:rsidRPr="00781272" w:rsidRDefault="00F87461" w:rsidP="00D664CB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эту игру желательно играть большой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семьей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музыку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игроки бегают вокруг стульев, при окончании звучания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музыки участники игры садятся на стулья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Тот, кто не успел занять стул или сел мимо, должен выйти из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Вместе с ним убирается один стул. Игра продолжается до тех пор, пока не останется один игрок вместе с одним стулом.</w:t>
      </w:r>
      <w:r w:rsidR="00D664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 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движении образ животного или другого сказочного персонажа,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подойдут 2 одинаковых предмета, но разные по размеру, например два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большой и маленький. Первый </w:t>
      </w:r>
      <w:r w:rsidR="00D664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частник поет отрывок песни, а второй должен </w:t>
      </w:r>
      <w:proofErr w:type="gram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показать с помощью предмета как спел</w:t>
      </w:r>
      <w:proofErr w:type="gramEnd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первый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большой кубик – громко, маленький кубик – тихо.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Другой вариант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0E40C5" w:rsidRPr="00D664CB" w:rsidRDefault="000E40C5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0E40C5" w:rsidRPr="00781272" w:rsidRDefault="00F87461" w:rsidP="000E40C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«УГАДАЙ МЕЛОДИЮ»</w:t>
      </w:r>
    </w:p>
    <w:p w:rsidR="00F87461" w:rsidRDefault="000E40C5" w:rsidP="000E40C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Первый участник </w:t>
      </w:r>
      <w:proofErr w:type="spell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пропевает</w:t>
      </w:r>
      <w:proofErr w:type="spellEnd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мелодию известной песни на любой слог (ля-ля-ля, на-на-на, второй участник должен угадать название песни.</w:t>
      </w:r>
      <w:proofErr w:type="gramEnd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После правильного ответа, второй участник загадывает мелодию другому участнику и </w:t>
      </w:r>
      <w:proofErr w:type="spellStart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пропевает</w:t>
      </w:r>
      <w:proofErr w:type="spellEnd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её и т. д.</w:t>
      </w:r>
    </w:p>
    <w:p w:rsidR="00874B39" w:rsidRPr="00781272" w:rsidRDefault="00874B39" w:rsidP="000E40C5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A31602" w:rsidRDefault="0078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648075" cy="2152650"/>
            <wp:effectExtent l="19050" t="0" r="9525" b="0"/>
            <wp:wrapSquare wrapText="bothSides"/>
            <wp:docPr id="2" name="Рисунок 2" descr="C:\Users\Эдмон Дантес\Desktop\199840_b745fa661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199840_b745fa66155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39">
        <w:rPr>
          <w:rFonts w:ascii="Times New Roman" w:hAnsi="Times New Roman" w:cs="Times New Roman"/>
          <w:sz w:val="28"/>
          <w:szCs w:val="28"/>
        </w:rPr>
        <w:t>Подготовила Гусева М.А.</w:t>
      </w:r>
    </w:p>
    <w:p w:rsidR="00874B39" w:rsidRPr="00F87461" w:rsidRDefault="0087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март</w:t>
      </w:r>
    </w:p>
    <w:sectPr w:rsidR="00874B39" w:rsidRPr="00F87461" w:rsidSect="0034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F87461"/>
    <w:rsid w:val="000E40C5"/>
    <w:rsid w:val="001B4AFA"/>
    <w:rsid w:val="00343567"/>
    <w:rsid w:val="00535A85"/>
    <w:rsid w:val="00677DA4"/>
    <w:rsid w:val="006E757A"/>
    <w:rsid w:val="00781272"/>
    <w:rsid w:val="008551A7"/>
    <w:rsid w:val="008658C2"/>
    <w:rsid w:val="00874B39"/>
    <w:rsid w:val="008A3E90"/>
    <w:rsid w:val="009B1B00"/>
    <w:rsid w:val="00A2377B"/>
    <w:rsid w:val="00A31602"/>
    <w:rsid w:val="00D664CB"/>
    <w:rsid w:val="00F87461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8</cp:revision>
  <dcterms:created xsi:type="dcterms:W3CDTF">2017-08-27T18:02:00Z</dcterms:created>
  <dcterms:modified xsi:type="dcterms:W3CDTF">2018-03-12T18:21:00Z</dcterms:modified>
</cp:coreProperties>
</file>